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839D6" w14:textId="77777777" w:rsidR="00150CB7" w:rsidRPr="00417306" w:rsidRDefault="00150CB7" w:rsidP="00852706">
      <w:pPr>
        <w:pStyle w:val="Heading1"/>
        <w:spacing w:before="0" w:after="0"/>
        <w:jc w:val="center"/>
        <w:rPr>
          <w:rFonts w:asciiTheme="majorHAnsi" w:hAnsiTheme="majorHAnsi"/>
          <w:sz w:val="36"/>
          <w:szCs w:val="36"/>
          <w:lang w:val="id-ID"/>
        </w:rPr>
      </w:pPr>
      <w:r w:rsidRPr="00417306">
        <w:rPr>
          <w:rFonts w:asciiTheme="majorHAnsi" w:hAnsiTheme="majorHAnsi"/>
          <w:sz w:val="36"/>
          <w:szCs w:val="36"/>
          <w:lang w:val="sv-SE"/>
        </w:rPr>
        <w:t>BAB</w:t>
      </w:r>
      <w:r w:rsidR="00E559EE" w:rsidRPr="00417306">
        <w:rPr>
          <w:rFonts w:asciiTheme="majorHAnsi" w:hAnsiTheme="majorHAnsi"/>
          <w:sz w:val="36"/>
          <w:szCs w:val="36"/>
          <w:lang w:val="id-ID"/>
        </w:rPr>
        <w:t xml:space="preserve"> </w:t>
      </w:r>
      <w:r w:rsidRPr="00417306">
        <w:rPr>
          <w:rFonts w:asciiTheme="majorHAnsi" w:hAnsiTheme="majorHAnsi"/>
          <w:sz w:val="36"/>
          <w:szCs w:val="36"/>
          <w:lang w:val="id-ID"/>
        </w:rPr>
        <w:t>I</w:t>
      </w:r>
    </w:p>
    <w:p w14:paraId="209F9AF7" w14:textId="77777777" w:rsidR="00150CB7" w:rsidRPr="00417306" w:rsidRDefault="00150CB7" w:rsidP="00852706">
      <w:pPr>
        <w:pStyle w:val="BodyTextIndent"/>
        <w:spacing w:line="240" w:lineRule="auto"/>
        <w:ind w:left="0"/>
        <w:jc w:val="center"/>
        <w:rPr>
          <w:rFonts w:asciiTheme="majorHAnsi" w:hAnsiTheme="majorHAnsi"/>
          <w:b/>
          <w:sz w:val="36"/>
          <w:szCs w:val="36"/>
          <w:lang w:val="id-ID"/>
        </w:rPr>
      </w:pPr>
      <w:r w:rsidRPr="00417306">
        <w:rPr>
          <w:rFonts w:asciiTheme="majorHAnsi" w:hAnsiTheme="majorHAnsi"/>
          <w:b/>
          <w:sz w:val="36"/>
          <w:szCs w:val="36"/>
          <w:lang w:val="id-ID"/>
        </w:rPr>
        <w:t>PENDAHULUAN</w:t>
      </w:r>
    </w:p>
    <w:p w14:paraId="36419D10" w14:textId="77777777" w:rsidR="00150CB7" w:rsidRPr="00417306" w:rsidRDefault="00150CB7" w:rsidP="00E937DD">
      <w:pPr>
        <w:widowControl w:val="0"/>
        <w:autoSpaceDE w:val="0"/>
        <w:autoSpaceDN w:val="0"/>
        <w:adjustRightInd w:val="0"/>
        <w:spacing w:after="0" w:line="240" w:lineRule="auto"/>
        <w:jc w:val="center"/>
        <w:rPr>
          <w:rFonts w:asciiTheme="majorHAnsi" w:hAnsiTheme="majorHAnsi" w:cs="Times New Roman"/>
          <w:b/>
          <w:color w:val="000000"/>
          <w:w w:val="96"/>
          <w:sz w:val="32"/>
          <w:szCs w:val="24"/>
        </w:rPr>
      </w:pPr>
    </w:p>
    <w:p w14:paraId="0E33474E" w14:textId="7754DF08" w:rsidR="007613B8" w:rsidRPr="00417306" w:rsidRDefault="00417306" w:rsidP="00E937DD">
      <w:pPr>
        <w:pStyle w:val="ListParagraph"/>
        <w:widowControl w:val="0"/>
        <w:numPr>
          <w:ilvl w:val="1"/>
          <w:numId w:val="1"/>
        </w:numPr>
        <w:autoSpaceDE w:val="0"/>
        <w:autoSpaceDN w:val="0"/>
        <w:adjustRightInd w:val="0"/>
        <w:spacing w:after="0" w:line="240" w:lineRule="auto"/>
        <w:jc w:val="both"/>
        <w:rPr>
          <w:rFonts w:asciiTheme="majorHAnsi" w:hAnsiTheme="majorHAnsi" w:cs="Times New Roman"/>
          <w:b/>
          <w:color w:val="000000"/>
          <w:sz w:val="24"/>
          <w:szCs w:val="24"/>
          <w:lang w:val="en-US"/>
        </w:rPr>
      </w:pPr>
      <w:r w:rsidRPr="00417306">
        <w:rPr>
          <w:rFonts w:asciiTheme="majorHAnsi" w:hAnsiTheme="majorHAnsi" w:cs="Times New Roman"/>
          <w:b/>
          <w:color w:val="000000"/>
          <w:sz w:val="24"/>
          <w:szCs w:val="24"/>
        </w:rPr>
        <w:t>Latar Belakang</w:t>
      </w:r>
    </w:p>
    <w:p w14:paraId="604342AB" w14:textId="77777777" w:rsidR="004E3DDA" w:rsidRPr="00417306" w:rsidRDefault="004E3DDA" w:rsidP="004E3DDA">
      <w:pPr>
        <w:widowControl w:val="0"/>
        <w:autoSpaceDE w:val="0"/>
        <w:autoSpaceDN w:val="0"/>
        <w:adjustRightInd w:val="0"/>
        <w:spacing w:after="0" w:line="240" w:lineRule="auto"/>
        <w:jc w:val="both"/>
        <w:rPr>
          <w:rFonts w:asciiTheme="majorHAnsi" w:hAnsiTheme="majorHAnsi" w:cs="Times New Roman"/>
          <w:b/>
          <w:color w:val="000000"/>
          <w:sz w:val="24"/>
          <w:szCs w:val="24"/>
        </w:rPr>
      </w:pPr>
    </w:p>
    <w:p w14:paraId="0F6170F7"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shd w:val="clear" w:color="auto" w:fill="FFFFFF"/>
        </w:rPr>
      </w:pPr>
      <w:r w:rsidRPr="00417306">
        <w:rPr>
          <w:rFonts w:asciiTheme="majorHAnsi" w:hAnsiTheme="majorHAnsi" w:cs="Times New Roman"/>
          <w:color w:val="000000"/>
          <w:sz w:val="24"/>
          <w:szCs w:val="24"/>
          <w:lang w:eastAsia="zh-TW"/>
        </w:rPr>
        <w:t>Pemberian</w:t>
      </w:r>
      <w:r w:rsidRPr="00417306">
        <w:rPr>
          <w:rFonts w:asciiTheme="majorHAnsi" w:hAnsiTheme="majorHAnsi"/>
          <w:sz w:val="24"/>
          <w:szCs w:val="24"/>
          <w:shd w:val="clear" w:color="auto" w:fill="FFFFFF"/>
        </w:rPr>
        <w:t>  otonomi  yang  seluas-luasnya    kepada  Daerah diarahkan untuk  mempercepat  terwujudnya  kesejahteraan  masyarakat  melalui peningkatan  pelayanan,  pemberdayaan,  dan  peran  serta  masyarakat. Di  samping  itu  melalui  otonomi  luas,  dalam  lingkungan  strategis globalisasi,  Daerah diharapkan  mampu  meningkatkan  daya  saing dengan  memperhatikan  prinsip  demokrasi,  pemerataan,  keadilan, keistimewaan  dan  kekhususan  serta  potensi  dan  keanekaragaman Daerah dalam sistem Negara Kesatuan Republik Indonesia.</w:t>
      </w:r>
    </w:p>
    <w:p w14:paraId="28377B37" w14:textId="38A42BF8"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shd w:val="clear" w:color="auto" w:fill="FFFFFF"/>
        </w:rPr>
      </w:pPr>
      <w:r w:rsidRPr="00417306">
        <w:rPr>
          <w:rFonts w:asciiTheme="majorHAnsi" w:hAnsiTheme="majorHAnsi"/>
          <w:sz w:val="24"/>
          <w:szCs w:val="24"/>
          <w:shd w:val="clear" w:color="auto" w:fill="FFFFFF"/>
        </w:rPr>
        <w:t>Terkait otonomi daerah pemerintah telah mengeluarkan Undang-Undang No 23 Tahun 2014</w:t>
      </w:r>
      <w:r w:rsidR="00100339" w:rsidRPr="00417306">
        <w:rPr>
          <w:rFonts w:asciiTheme="majorHAnsi" w:hAnsiTheme="majorHAnsi"/>
          <w:sz w:val="24"/>
          <w:szCs w:val="24"/>
          <w:shd w:val="clear" w:color="auto" w:fill="FFFFFF"/>
        </w:rPr>
        <w:t>,</w:t>
      </w:r>
      <w:r w:rsidRPr="00417306">
        <w:rPr>
          <w:rFonts w:asciiTheme="majorHAnsi" w:hAnsiTheme="majorHAnsi"/>
          <w:sz w:val="24"/>
          <w:szCs w:val="24"/>
          <w:shd w:val="clear" w:color="auto" w:fill="FFFFFF"/>
        </w:rPr>
        <w:t xml:space="preserve"> UU</w:t>
      </w:r>
      <w:r w:rsidR="00C51E34" w:rsidRPr="00417306">
        <w:rPr>
          <w:rFonts w:asciiTheme="majorHAnsi" w:hAnsiTheme="majorHAnsi"/>
          <w:sz w:val="24"/>
          <w:szCs w:val="24"/>
          <w:shd w:val="clear" w:color="auto" w:fill="FFFFFF"/>
        </w:rPr>
        <w:t xml:space="preserve"> </w:t>
      </w:r>
      <w:r w:rsidRPr="00417306">
        <w:rPr>
          <w:rFonts w:asciiTheme="majorHAnsi" w:hAnsiTheme="majorHAnsi"/>
          <w:sz w:val="24"/>
          <w:szCs w:val="24"/>
          <w:shd w:val="clear" w:color="auto" w:fill="FFFFFF"/>
        </w:rPr>
        <w:t xml:space="preserve">No 2 Tahun 2015 dan UU No. 9 </w:t>
      </w:r>
      <w:r w:rsidR="00A86391" w:rsidRPr="00417306">
        <w:rPr>
          <w:rFonts w:asciiTheme="majorHAnsi" w:hAnsiTheme="majorHAnsi"/>
          <w:sz w:val="24"/>
          <w:szCs w:val="24"/>
          <w:shd w:val="clear" w:color="auto" w:fill="FFFFFF"/>
        </w:rPr>
        <w:t>Tahun 2015 tentang Pemerintahan</w:t>
      </w:r>
      <w:r w:rsidR="00A86391" w:rsidRPr="00417306">
        <w:rPr>
          <w:rFonts w:asciiTheme="majorHAnsi" w:hAnsiTheme="majorHAnsi"/>
          <w:sz w:val="24"/>
          <w:szCs w:val="24"/>
          <w:shd w:val="clear" w:color="auto" w:fill="FFFFFF"/>
          <w:lang w:val="en-US"/>
        </w:rPr>
        <w:t xml:space="preserve"> </w:t>
      </w:r>
      <w:r w:rsidRPr="00417306">
        <w:rPr>
          <w:rFonts w:asciiTheme="majorHAnsi" w:hAnsiTheme="majorHAnsi"/>
          <w:sz w:val="24"/>
          <w:szCs w:val="24"/>
          <w:shd w:val="clear" w:color="auto" w:fill="FFFFFF"/>
        </w:rPr>
        <w:t>Daerah. Dalam U</w:t>
      </w:r>
      <w:r w:rsidR="00100339" w:rsidRPr="00417306">
        <w:rPr>
          <w:rFonts w:asciiTheme="majorHAnsi" w:hAnsiTheme="majorHAnsi"/>
          <w:sz w:val="24"/>
          <w:szCs w:val="24"/>
          <w:shd w:val="clear" w:color="auto" w:fill="FFFFFF"/>
        </w:rPr>
        <w:t xml:space="preserve">ndang - </w:t>
      </w:r>
      <w:r w:rsidRPr="00417306">
        <w:rPr>
          <w:rFonts w:asciiTheme="majorHAnsi" w:hAnsiTheme="majorHAnsi"/>
          <w:sz w:val="24"/>
          <w:szCs w:val="24"/>
          <w:shd w:val="clear" w:color="auto" w:fill="FFFFFF"/>
        </w:rPr>
        <w:t>U</w:t>
      </w:r>
      <w:r w:rsidR="00100339" w:rsidRPr="00417306">
        <w:rPr>
          <w:rFonts w:asciiTheme="majorHAnsi" w:hAnsiTheme="majorHAnsi"/>
          <w:sz w:val="24"/>
          <w:szCs w:val="24"/>
          <w:shd w:val="clear" w:color="auto" w:fill="FFFFFF"/>
        </w:rPr>
        <w:t>ndang</w:t>
      </w:r>
      <w:r w:rsidRPr="00417306">
        <w:rPr>
          <w:rFonts w:asciiTheme="majorHAnsi" w:hAnsiTheme="majorHAnsi"/>
          <w:sz w:val="24"/>
          <w:szCs w:val="24"/>
          <w:shd w:val="clear" w:color="auto" w:fill="FFFFFF"/>
        </w:rPr>
        <w:t xml:space="preserve"> tersebut dinyatakan otonomi daerah </w:t>
      </w:r>
      <w:r w:rsidR="00E76EF5" w:rsidRPr="00417306">
        <w:rPr>
          <w:rFonts w:asciiTheme="majorHAnsi" w:hAnsiTheme="majorHAnsi"/>
          <w:sz w:val="24"/>
          <w:szCs w:val="24"/>
          <w:shd w:val="clear" w:color="auto" w:fill="FFFFFF"/>
        </w:rPr>
        <w:t xml:space="preserve">adalah hak, wewenang, dan kewajiban </w:t>
      </w:r>
      <w:r w:rsidRPr="00417306">
        <w:rPr>
          <w:rFonts w:asciiTheme="majorHAnsi" w:hAnsiTheme="majorHAnsi"/>
          <w:sz w:val="24"/>
          <w:szCs w:val="24"/>
          <w:shd w:val="clear" w:color="auto" w:fill="FFFFFF"/>
        </w:rPr>
        <w:t>daerah  otonom  untuk  mengatur  dan  mengurus  sendiri Urusan </w:t>
      </w:r>
      <w:r w:rsidR="00E76EF5" w:rsidRPr="00417306">
        <w:rPr>
          <w:rFonts w:asciiTheme="majorHAnsi" w:hAnsiTheme="majorHAnsi"/>
          <w:sz w:val="24"/>
          <w:szCs w:val="24"/>
          <w:shd w:val="clear" w:color="auto" w:fill="FFFFFF"/>
        </w:rPr>
        <w:t xml:space="preserve"> Pemerintahan dan kepentingan masyarakat setempat dalam sistem Negara</w:t>
      </w:r>
      <w:r w:rsidRPr="00417306">
        <w:rPr>
          <w:rFonts w:asciiTheme="majorHAnsi" w:hAnsiTheme="majorHAnsi"/>
          <w:sz w:val="24"/>
          <w:szCs w:val="24"/>
          <w:shd w:val="clear" w:color="auto" w:fill="FFFFFF"/>
        </w:rPr>
        <w:t xml:space="preserve"> Kesatuan</w:t>
      </w:r>
      <w:r w:rsidR="00E76EF5" w:rsidRPr="00417306">
        <w:rPr>
          <w:rFonts w:asciiTheme="majorHAnsi" w:hAnsiTheme="majorHAnsi"/>
          <w:sz w:val="24"/>
          <w:szCs w:val="24"/>
          <w:shd w:val="clear" w:color="auto" w:fill="FFFFFF"/>
        </w:rPr>
        <w:t xml:space="preserve"> Republik Indonesia, sedangkan </w:t>
      </w:r>
      <w:r w:rsidRPr="00417306">
        <w:rPr>
          <w:rFonts w:asciiTheme="majorHAnsi" w:hAnsiTheme="majorHAnsi"/>
          <w:sz w:val="24"/>
          <w:szCs w:val="24"/>
          <w:shd w:val="clear" w:color="auto" w:fill="FFFFFF"/>
        </w:rPr>
        <w:t>Pemerintahan  Daerah  adalah  penyelenggaraan  urusan pemerintahan  oleh  pemerintah  daerah  dan  dewan perwakilan rakyat daerah menurut asas otonomi dan tugas pembantuan  dengan  prinsip  otonomi  seluas-luas</w:t>
      </w:r>
      <w:r w:rsidR="00E76EF5" w:rsidRPr="00417306">
        <w:rPr>
          <w:rFonts w:asciiTheme="majorHAnsi" w:hAnsiTheme="majorHAnsi"/>
          <w:sz w:val="24"/>
          <w:szCs w:val="24"/>
          <w:shd w:val="clear" w:color="auto" w:fill="FFFFFF"/>
        </w:rPr>
        <w:t>nya  dalam sistem  dan  prinsip</w:t>
      </w:r>
      <w:r w:rsidRPr="00417306">
        <w:rPr>
          <w:rFonts w:asciiTheme="majorHAnsi" w:hAnsiTheme="majorHAnsi"/>
          <w:sz w:val="24"/>
          <w:szCs w:val="24"/>
          <w:shd w:val="clear" w:color="auto" w:fill="FFFFFF"/>
        </w:rPr>
        <w:t xml:space="preserve"> Negara  Kesatuan  </w:t>
      </w:r>
      <w:r w:rsidR="00E76EF5" w:rsidRPr="00417306">
        <w:rPr>
          <w:rFonts w:asciiTheme="majorHAnsi" w:hAnsiTheme="majorHAnsi"/>
          <w:sz w:val="24"/>
          <w:szCs w:val="24"/>
          <w:shd w:val="clear" w:color="auto" w:fill="FFFFFF"/>
        </w:rPr>
        <w:t>Republik  Indonesia sebagaimana dimaksud dalam Undang-Undang</w:t>
      </w:r>
      <w:r w:rsidRPr="00417306">
        <w:rPr>
          <w:rFonts w:asciiTheme="majorHAnsi" w:hAnsiTheme="majorHAnsi"/>
          <w:sz w:val="24"/>
          <w:szCs w:val="24"/>
          <w:shd w:val="clear" w:color="auto" w:fill="FFFFFF"/>
        </w:rPr>
        <w:t xml:space="preserve"> Dasar Negara Republik Indonesia Tahun 1945.</w:t>
      </w:r>
    </w:p>
    <w:p w14:paraId="737EAB65"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rPr>
      </w:pPr>
      <w:r w:rsidRPr="00417306">
        <w:rPr>
          <w:rFonts w:asciiTheme="majorHAnsi" w:hAnsiTheme="majorHAnsi"/>
          <w:sz w:val="24"/>
          <w:szCs w:val="24"/>
          <w:shd w:val="clear" w:color="auto" w:fill="FFFFFF"/>
        </w:rPr>
        <w:t>Kebijakan</w:t>
      </w:r>
      <w:r w:rsidRPr="00417306">
        <w:rPr>
          <w:rFonts w:asciiTheme="majorHAnsi" w:hAnsiTheme="majorHAnsi"/>
          <w:sz w:val="24"/>
          <w:szCs w:val="24"/>
        </w:rPr>
        <w:t xml:space="preserve"> otonomi daerah mendatangkan angin segar bagi pembangunan daerah. Akan tetapi tidak semua daerah menikmati kesempatan tersebut.  Menurut kajian Kemendagri dari 34 provinsi dan 508 kota/</w:t>
      </w:r>
      <w:r w:rsidR="00930E91" w:rsidRPr="00417306">
        <w:rPr>
          <w:rFonts w:asciiTheme="majorHAnsi" w:hAnsiTheme="majorHAnsi"/>
          <w:sz w:val="24"/>
          <w:szCs w:val="24"/>
        </w:rPr>
        <w:t xml:space="preserve"> </w:t>
      </w:r>
      <w:r w:rsidRPr="00417306">
        <w:rPr>
          <w:rFonts w:asciiTheme="majorHAnsi" w:hAnsiTheme="majorHAnsi"/>
          <w:sz w:val="24"/>
          <w:szCs w:val="24"/>
        </w:rPr>
        <w:t xml:space="preserve">kabupaten di Indonesia, 65 persen daerah otonom gagal berkembang. Padahal otonomi seharusnya dapat mempercepat pembangunan daerah. Pelaksanaan pembangunan daerah selalu menemui tantangan. Penolakan masyarakat, konflik kepentingan, tata kelola pemerintahan hingga kebocoran anggaran menjadi kendala di lapangan. Kompleksitas permasalahan pembangunan membuat para pengambil kebijakan menjadi gamang saat mengambil keputusan. </w:t>
      </w:r>
    </w:p>
    <w:p w14:paraId="5D82274B"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lang w:val="sv-SE"/>
        </w:rPr>
      </w:pPr>
      <w:r w:rsidRPr="00417306">
        <w:rPr>
          <w:rFonts w:asciiTheme="majorHAnsi" w:hAnsiTheme="majorHAnsi"/>
          <w:sz w:val="24"/>
          <w:szCs w:val="24"/>
        </w:rPr>
        <w:lastRenderedPageBreak/>
        <w:t xml:space="preserve">Sesuai </w:t>
      </w:r>
      <w:r w:rsidRPr="00417306">
        <w:rPr>
          <w:rFonts w:asciiTheme="majorHAnsi" w:hAnsiTheme="majorHAnsi"/>
          <w:sz w:val="24"/>
          <w:szCs w:val="24"/>
          <w:lang w:val="sv-SE"/>
        </w:rPr>
        <w:t xml:space="preserve">amanat </w:t>
      </w:r>
      <w:r w:rsidRPr="00417306">
        <w:rPr>
          <w:rFonts w:asciiTheme="majorHAnsi" w:hAnsiTheme="majorHAnsi"/>
          <w:sz w:val="24"/>
          <w:szCs w:val="24"/>
        </w:rPr>
        <w:t>UU No.</w:t>
      </w:r>
      <w:r w:rsidRPr="00417306">
        <w:rPr>
          <w:rFonts w:asciiTheme="majorHAnsi" w:hAnsiTheme="majorHAnsi"/>
          <w:sz w:val="24"/>
          <w:szCs w:val="24"/>
          <w:lang w:val="sv-SE"/>
        </w:rPr>
        <w:t xml:space="preserve"> 18 Tahun 2002  tentang Sistem Nasional Penelitian, Pengemban</w:t>
      </w:r>
      <w:r w:rsidRPr="00417306">
        <w:rPr>
          <w:rFonts w:asciiTheme="majorHAnsi" w:hAnsiTheme="majorHAnsi"/>
          <w:sz w:val="24"/>
          <w:szCs w:val="24"/>
        </w:rPr>
        <w:t>g</w:t>
      </w:r>
      <w:r w:rsidRPr="00417306">
        <w:rPr>
          <w:rFonts w:asciiTheme="majorHAnsi" w:hAnsiTheme="majorHAnsi"/>
          <w:sz w:val="24"/>
          <w:szCs w:val="24"/>
          <w:lang w:val="sv-SE"/>
        </w:rPr>
        <w:t>an dan Penerapan Ilmu Pengetahuan dan Teknologi. Pasal 20 Ayat (1) UU N</w:t>
      </w:r>
      <w:r w:rsidRPr="00417306">
        <w:rPr>
          <w:rFonts w:asciiTheme="majorHAnsi" w:hAnsiTheme="majorHAnsi"/>
          <w:sz w:val="24"/>
          <w:szCs w:val="24"/>
        </w:rPr>
        <w:t>o.</w:t>
      </w:r>
      <w:r w:rsidRPr="00417306">
        <w:rPr>
          <w:rFonts w:asciiTheme="majorHAnsi" w:hAnsiTheme="majorHAnsi"/>
          <w:sz w:val="24"/>
          <w:szCs w:val="24"/>
          <w:lang w:val="sv-SE"/>
        </w:rPr>
        <w:t xml:space="preserve"> 18 Tahun 2002 disebutkan  bahwa : </w:t>
      </w:r>
    </w:p>
    <w:p w14:paraId="652A4DC6"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i/>
          <w:iCs/>
          <w:sz w:val="24"/>
          <w:szCs w:val="24"/>
          <w:lang w:val="sv-SE"/>
        </w:rPr>
      </w:pPr>
      <w:r w:rsidRPr="00417306">
        <w:rPr>
          <w:rFonts w:asciiTheme="majorHAnsi" w:hAnsiTheme="majorHAnsi"/>
          <w:i/>
          <w:iCs/>
          <w:sz w:val="24"/>
          <w:szCs w:val="24"/>
          <w:lang w:val="sv-SE"/>
        </w:rPr>
        <w:t>“</w:t>
      </w:r>
      <w:r w:rsidRPr="00417306">
        <w:rPr>
          <w:rFonts w:asciiTheme="majorHAnsi" w:hAnsiTheme="majorHAnsi"/>
          <w:sz w:val="24"/>
          <w:szCs w:val="24"/>
          <w:lang w:val="sv-SE"/>
        </w:rPr>
        <w:t>Pemerintah</w:t>
      </w:r>
      <w:r w:rsidRPr="00417306">
        <w:rPr>
          <w:rFonts w:asciiTheme="majorHAnsi" w:hAnsiTheme="majorHAnsi"/>
          <w:i/>
          <w:iCs/>
          <w:sz w:val="24"/>
          <w:szCs w:val="24"/>
          <w:lang w:val="sv-SE"/>
        </w:rPr>
        <w:t xml:space="preserve"> Daerah berfungsi menumbuhkembangkan motivasi, memberikan stimulasi dan fasilitas, serta menciptakan iklim yang kondusif bagi pertumbuhan, serta sinergi unsur kelembagaan sumberdaya, dan jaringan Iptek di wilayah pemerintahannya sebagai bagian yang tidak terpisahkan dari Sistem Nasional Penelitian, Pengembangan dan Penerapan Iptek”. </w:t>
      </w:r>
      <w:r w:rsidRPr="00417306">
        <w:rPr>
          <w:rFonts w:asciiTheme="majorHAnsi" w:hAnsiTheme="majorHAnsi"/>
          <w:sz w:val="24"/>
          <w:szCs w:val="24"/>
          <w:lang w:val="sv-SE"/>
        </w:rPr>
        <w:t xml:space="preserve">Dalam kapasitas ini, Pasal 21 Ayat (40),  kembali ditegaskan bahwa : </w:t>
      </w:r>
      <w:r w:rsidRPr="00417306">
        <w:rPr>
          <w:rFonts w:asciiTheme="majorHAnsi" w:hAnsiTheme="majorHAnsi"/>
          <w:i/>
          <w:iCs/>
          <w:sz w:val="24"/>
          <w:szCs w:val="24"/>
          <w:lang w:val="sv-SE"/>
        </w:rPr>
        <w:t>“Pemerintah Daerah perlu membentuk Lembaga Litbang sebagai unit kerja Pemerintah Daerah”.</w:t>
      </w:r>
    </w:p>
    <w:p w14:paraId="22F6837E"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rPr>
      </w:pPr>
      <w:r w:rsidRPr="00417306">
        <w:rPr>
          <w:rFonts w:asciiTheme="majorHAnsi" w:hAnsiTheme="majorHAnsi"/>
          <w:i/>
          <w:iCs/>
          <w:sz w:val="24"/>
          <w:szCs w:val="24"/>
          <w:lang w:val="sv-SE"/>
        </w:rPr>
        <w:t>Undang</w:t>
      </w:r>
      <w:r w:rsidRPr="00417306">
        <w:rPr>
          <w:rFonts w:asciiTheme="majorHAnsi" w:hAnsiTheme="majorHAnsi"/>
          <w:sz w:val="24"/>
          <w:szCs w:val="24"/>
          <w:lang w:val="sv-SE"/>
        </w:rPr>
        <w:t xml:space="preserve">-undang tersebut direspon oleh Pemerintah Provinsi </w:t>
      </w:r>
      <w:r w:rsidRPr="00417306">
        <w:rPr>
          <w:rFonts w:asciiTheme="majorHAnsi" w:hAnsiTheme="majorHAnsi"/>
          <w:sz w:val="24"/>
          <w:szCs w:val="24"/>
        </w:rPr>
        <w:t>Sulawesi Barat</w:t>
      </w:r>
      <w:r w:rsidRPr="00417306">
        <w:rPr>
          <w:rFonts w:asciiTheme="majorHAnsi" w:hAnsiTheme="majorHAnsi"/>
          <w:sz w:val="24"/>
          <w:szCs w:val="24"/>
          <w:lang w:val="sv-SE"/>
        </w:rPr>
        <w:t xml:space="preserve"> dengan membentuk Badan Penelitian dan Pengembangan Daerah (Balitbangda), sebagaimana termuat dalam Peraturan Daerah Nomor </w:t>
      </w:r>
      <w:r w:rsidRPr="00417306">
        <w:rPr>
          <w:rFonts w:asciiTheme="majorHAnsi" w:hAnsiTheme="majorHAnsi"/>
          <w:sz w:val="24"/>
          <w:szCs w:val="24"/>
        </w:rPr>
        <w:t>06</w:t>
      </w:r>
      <w:r w:rsidRPr="00417306">
        <w:rPr>
          <w:rFonts w:asciiTheme="majorHAnsi" w:hAnsiTheme="majorHAnsi"/>
          <w:sz w:val="24"/>
          <w:szCs w:val="24"/>
          <w:lang w:val="sv-SE"/>
        </w:rPr>
        <w:t xml:space="preserve"> Tahun 20</w:t>
      </w:r>
      <w:r w:rsidRPr="00417306">
        <w:rPr>
          <w:rFonts w:asciiTheme="majorHAnsi" w:hAnsiTheme="majorHAnsi"/>
          <w:sz w:val="24"/>
          <w:szCs w:val="24"/>
        </w:rPr>
        <w:t>16</w:t>
      </w:r>
      <w:r w:rsidRPr="00417306">
        <w:rPr>
          <w:rFonts w:asciiTheme="majorHAnsi" w:hAnsiTheme="majorHAnsi"/>
          <w:sz w:val="24"/>
          <w:szCs w:val="24"/>
          <w:lang w:val="sv-SE"/>
        </w:rPr>
        <w:t xml:space="preserve"> tentang Organisasi </w:t>
      </w:r>
      <w:r w:rsidRPr="00417306">
        <w:rPr>
          <w:rFonts w:asciiTheme="majorHAnsi" w:hAnsiTheme="majorHAnsi"/>
          <w:sz w:val="24"/>
          <w:szCs w:val="24"/>
        </w:rPr>
        <w:t xml:space="preserve">Perangkat </w:t>
      </w:r>
      <w:r w:rsidRPr="00417306">
        <w:rPr>
          <w:rFonts w:asciiTheme="majorHAnsi" w:hAnsiTheme="majorHAnsi"/>
          <w:sz w:val="24"/>
          <w:szCs w:val="24"/>
          <w:lang w:val="sv-SE"/>
        </w:rPr>
        <w:t xml:space="preserve">Daerah Provinsi </w:t>
      </w:r>
      <w:r w:rsidRPr="00417306">
        <w:rPr>
          <w:rFonts w:asciiTheme="majorHAnsi" w:hAnsiTheme="majorHAnsi"/>
          <w:sz w:val="24"/>
          <w:szCs w:val="24"/>
        </w:rPr>
        <w:t>Sulawesi Barat</w:t>
      </w:r>
      <w:r w:rsidRPr="00417306">
        <w:rPr>
          <w:rFonts w:asciiTheme="majorHAnsi" w:hAnsiTheme="majorHAnsi"/>
          <w:sz w:val="24"/>
          <w:szCs w:val="24"/>
          <w:lang w:val="sv-SE"/>
        </w:rPr>
        <w:t>.</w:t>
      </w:r>
    </w:p>
    <w:p w14:paraId="661F3517"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rPr>
      </w:pPr>
      <w:r w:rsidRPr="00417306">
        <w:rPr>
          <w:rFonts w:asciiTheme="majorHAnsi" w:hAnsiTheme="majorHAnsi"/>
          <w:sz w:val="24"/>
          <w:szCs w:val="24"/>
          <w:lang w:val="sv-SE"/>
        </w:rPr>
        <w:t xml:space="preserve">Keberadaan kelembagaan pada Balitbangda Provinsi </w:t>
      </w:r>
      <w:r w:rsidRPr="00417306">
        <w:rPr>
          <w:rFonts w:asciiTheme="majorHAnsi" w:hAnsiTheme="majorHAnsi"/>
          <w:sz w:val="24"/>
          <w:szCs w:val="24"/>
        </w:rPr>
        <w:t>Sulawesi Barat</w:t>
      </w:r>
      <w:r w:rsidRPr="00417306">
        <w:rPr>
          <w:rFonts w:asciiTheme="majorHAnsi" w:hAnsiTheme="majorHAnsi"/>
          <w:sz w:val="24"/>
          <w:szCs w:val="24"/>
          <w:lang w:val="sv-SE"/>
        </w:rPr>
        <w:t xml:space="preserve"> disesuaikan dengan kebutuhan dan tuntutan organisasi daerah. Keberadaan Balitbangda saat ini</w:t>
      </w:r>
      <w:r w:rsidRPr="00417306">
        <w:rPr>
          <w:rFonts w:asciiTheme="majorHAnsi" w:hAnsiTheme="majorHAnsi"/>
          <w:sz w:val="24"/>
          <w:szCs w:val="24"/>
        </w:rPr>
        <w:t xml:space="preserve"> masuk dalam skala tipe B dimana</w:t>
      </w:r>
      <w:r w:rsidRPr="00417306">
        <w:rPr>
          <w:rFonts w:asciiTheme="majorHAnsi" w:hAnsiTheme="majorHAnsi"/>
          <w:sz w:val="24"/>
          <w:szCs w:val="24"/>
          <w:lang w:val="sv-SE"/>
        </w:rPr>
        <w:t xml:space="preserve"> dilengkapi dengan </w:t>
      </w:r>
      <w:r w:rsidRPr="00417306">
        <w:rPr>
          <w:rFonts w:asciiTheme="majorHAnsi" w:hAnsiTheme="majorHAnsi"/>
          <w:sz w:val="24"/>
          <w:szCs w:val="24"/>
        </w:rPr>
        <w:t>satu eselon 2 sebagai kepala badan 1, Sekretaris 1 dan 3 kepala bidang dan 11 pejabat eselon 4</w:t>
      </w:r>
      <w:r w:rsidRPr="00417306">
        <w:rPr>
          <w:rFonts w:asciiTheme="majorHAnsi" w:hAnsiTheme="majorHAnsi"/>
          <w:sz w:val="24"/>
          <w:szCs w:val="24"/>
          <w:lang w:val="sv-SE"/>
        </w:rPr>
        <w:t xml:space="preserve"> dengan Peraturan Gubernur </w:t>
      </w:r>
      <w:r w:rsidRPr="00417306">
        <w:rPr>
          <w:rFonts w:asciiTheme="majorHAnsi" w:hAnsiTheme="majorHAnsi"/>
          <w:sz w:val="24"/>
          <w:szCs w:val="24"/>
        </w:rPr>
        <w:t>Sulawesi Barat</w:t>
      </w:r>
      <w:r w:rsidRPr="00417306">
        <w:rPr>
          <w:rFonts w:asciiTheme="majorHAnsi" w:hAnsiTheme="majorHAnsi"/>
          <w:sz w:val="24"/>
          <w:szCs w:val="24"/>
          <w:lang w:val="sv-SE"/>
        </w:rPr>
        <w:t xml:space="preserve">  Nomor 04</w:t>
      </w:r>
      <w:r w:rsidRPr="00417306">
        <w:rPr>
          <w:rFonts w:asciiTheme="majorHAnsi" w:hAnsiTheme="majorHAnsi"/>
          <w:sz w:val="24"/>
          <w:szCs w:val="24"/>
        </w:rPr>
        <w:t>6</w:t>
      </w:r>
      <w:r w:rsidRPr="00417306">
        <w:rPr>
          <w:rFonts w:asciiTheme="majorHAnsi" w:hAnsiTheme="majorHAnsi"/>
          <w:sz w:val="24"/>
          <w:szCs w:val="24"/>
          <w:lang w:val="sv-SE"/>
        </w:rPr>
        <w:t xml:space="preserve"> Tahun 201</w:t>
      </w:r>
      <w:r w:rsidRPr="00417306">
        <w:rPr>
          <w:rFonts w:asciiTheme="majorHAnsi" w:hAnsiTheme="majorHAnsi"/>
          <w:sz w:val="24"/>
          <w:szCs w:val="24"/>
        </w:rPr>
        <w:t>6</w:t>
      </w:r>
      <w:r w:rsidRPr="00417306">
        <w:rPr>
          <w:rFonts w:asciiTheme="majorHAnsi" w:hAnsiTheme="majorHAnsi"/>
          <w:sz w:val="24"/>
          <w:szCs w:val="24"/>
          <w:lang w:val="sv-SE"/>
        </w:rPr>
        <w:t xml:space="preserve"> tentang </w:t>
      </w:r>
      <w:r w:rsidRPr="00417306">
        <w:rPr>
          <w:rFonts w:asciiTheme="majorHAnsi" w:hAnsiTheme="majorHAnsi"/>
          <w:sz w:val="24"/>
          <w:szCs w:val="24"/>
        </w:rPr>
        <w:t>Struktur Organisasi, Tugas dan Fungsinya.</w:t>
      </w:r>
    </w:p>
    <w:p w14:paraId="564495A9"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rPr>
      </w:pPr>
      <w:r w:rsidRPr="00417306">
        <w:rPr>
          <w:rFonts w:asciiTheme="majorHAnsi" w:hAnsiTheme="majorHAnsi"/>
          <w:sz w:val="24"/>
          <w:szCs w:val="24"/>
          <w:lang w:val="sv-SE"/>
        </w:rPr>
        <w:t xml:space="preserve">Pembentukan institusi yang menangani kegiatan penelitian dan pengembangan tersebut merupakan sebuah kebutuhan yang tidak dapat ditawar-tawar lagi dalam menunjang kebijakan pembangunan daerah. Oleh karenanya, Balitbangda sebagai institusi penelitian dan pengembangan di daerahharus mampu mengemban misi sebagai lembaga yang mampu memberikan masukkan berdasarkan sebuah kajian kepada Gubernur selaku Kepala Daerah, dalam membuat berbagai rumusan perencanaan pembangunan dan kebijakan publik. </w:t>
      </w:r>
    </w:p>
    <w:p w14:paraId="202E5A39"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rPr>
      </w:pPr>
      <w:r w:rsidRPr="00417306">
        <w:rPr>
          <w:rFonts w:asciiTheme="majorHAnsi" w:hAnsiTheme="majorHAnsi"/>
          <w:sz w:val="24"/>
          <w:szCs w:val="24"/>
          <w:lang w:val="sv-SE"/>
        </w:rPr>
        <w:t xml:space="preserve">Penguatan terhadap lembaga penelitian dan pengembangan provinsi sebagaimana tersebut di atas perlu dilakukan mengingat perannya sebagai </w:t>
      </w:r>
      <w:r w:rsidRPr="00417306">
        <w:rPr>
          <w:rFonts w:asciiTheme="majorHAnsi" w:hAnsiTheme="majorHAnsi"/>
          <w:b/>
          <w:iCs/>
          <w:sz w:val="24"/>
          <w:szCs w:val="24"/>
          <w:lang w:val="sv-SE"/>
        </w:rPr>
        <w:t xml:space="preserve">think tank </w:t>
      </w:r>
      <w:r w:rsidRPr="00417306">
        <w:rPr>
          <w:rFonts w:asciiTheme="majorHAnsi" w:hAnsiTheme="majorHAnsi"/>
          <w:sz w:val="24"/>
          <w:szCs w:val="24"/>
          <w:lang w:val="sv-SE"/>
        </w:rPr>
        <w:t xml:space="preserve">Kepala Daerah dalam membuat berbagai rumusan perencanaan pembangunan dan kebijakan publik. Selain dengan melakukan </w:t>
      </w:r>
      <w:r w:rsidRPr="00417306">
        <w:rPr>
          <w:rFonts w:asciiTheme="majorHAnsi" w:hAnsiTheme="majorHAnsi"/>
          <w:i/>
          <w:iCs/>
          <w:sz w:val="24"/>
          <w:szCs w:val="24"/>
          <w:lang w:val="sv-SE"/>
        </w:rPr>
        <w:t>review</w:t>
      </w:r>
      <w:r w:rsidRPr="00417306">
        <w:rPr>
          <w:rFonts w:asciiTheme="majorHAnsi" w:hAnsiTheme="majorHAnsi"/>
          <w:sz w:val="24"/>
          <w:szCs w:val="24"/>
          <w:lang w:val="sv-SE"/>
        </w:rPr>
        <w:t xml:space="preserve"> terhadap struktur kelembagaan, reorientasi terhadap program litbang ke depan mutlak harus dilakukan agar peran yang diemban dapat dijalankan dengan baik dan benar. Salah </w:t>
      </w:r>
      <w:r w:rsidRPr="00417306">
        <w:rPr>
          <w:rFonts w:asciiTheme="majorHAnsi" w:hAnsiTheme="majorHAnsi"/>
          <w:sz w:val="24"/>
          <w:szCs w:val="24"/>
          <w:lang w:val="sv-SE"/>
        </w:rPr>
        <w:lastRenderedPageBreak/>
        <w:t>satu langkah untuk melakukan reorientasi terhadap program ke depan tersebut adalah dengan melakukan berbagai penyempurnaan terhadap rencana strategis baik program internal maupun program eksternalnya dengan tidak meninggalkan rambu-rambu seperti yang diamanatkan dalam dokumen perencanaan pembangunan provinsi maupun nasional.</w:t>
      </w:r>
    </w:p>
    <w:p w14:paraId="2D4810C7"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rPr>
      </w:pPr>
      <w:r w:rsidRPr="00417306">
        <w:rPr>
          <w:rFonts w:asciiTheme="majorHAnsi" w:hAnsiTheme="majorHAnsi"/>
          <w:sz w:val="24"/>
          <w:szCs w:val="24"/>
          <w:lang w:val="sv-SE"/>
        </w:rPr>
        <w:t>Penganggaran</w:t>
      </w:r>
      <w:r w:rsidRPr="00417306">
        <w:rPr>
          <w:rFonts w:asciiTheme="majorHAnsi" w:hAnsiTheme="majorHAnsi"/>
          <w:sz w:val="24"/>
          <w:szCs w:val="24"/>
        </w:rPr>
        <w:t xml:space="preserve"> merupakan hal yang paling vital dalam mendukung gerak langkah pembangunan suatu daerah, pemerintah yang saat ini mengusung pendekatan </w:t>
      </w:r>
      <w:r w:rsidRPr="00417306">
        <w:rPr>
          <w:rFonts w:asciiTheme="majorHAnsi" w:hAnsiTheme="majorHAnsi"/>
          <w:i/>
          <w:sz w:val="24"/>
          <w:szCs w:val="24"/>
        </w:rPr>
        <w:t xml:space="preserve">money follow program </w:t>
      </w:r>
      <w:r w:rsidRPr="00417306">
        <w:rPr>
          <w:rFonts w:asciiTheme="majorHAnsi" w:hAnsiTheme="majorHAnsi"/>
          <w:sz w:val="24"/>
          <w:szCs w:val="24"/>
        </w:rPr>
        <w:t xml:space="preserve">dimana pengalokasian anggaran berdasarkan program-program prioritas yang menjadi kebutuhan </w:t>
      </w:r>
      <w:r w:rsidRPr="00417306">
        <w:rPr>
          <w:rFonts w:asciiTheme="majorHAnsi" w:hAnsiTheme="majorHAnsi"/>
          <w:i/>
          <w:sz w:val="24"/>
          <w:szCs w:val="24"/>
        </w:rPr>
        <w:t>urgent</w:t>
      </w:r>
      <w:r w:rsidRPr="00417306">
        <w:rPr>
          <w:rFonts w:asciiTheme="majorHAnsi" w:hAnsiTheme="majorHAnsi"/>
          <w:sz w:val="24"/>
          <w:szCs w:val="24"/>
        </w:rPr>
        <w:t xml:space="preserve"> dari suatu daerah.  Dari hal tersebut, penentuan program-program prioritas harus melalui sebuah kajian ilmiah atau sebuah riset yang menjadi acuan dalam merumuskan sektor-sektor prioritas dari suatu daerah.  Peran LITBANG daerah menjadi ujung tombak dalam hal tersebut.</w:t>
      </w:r>
    </w:p>
    <w:p w14:paraId="40B8747D" w14:textId="7777777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lang w:val="en-US"/>
        </w:rPr>
      </w:pPr>
      <w:r w:rsidRPr="00417306">
        <w:rPr>
          <w:rFonts w:asciiTheme="majorHAnsi" w:hAnsiTheme="majorHAnsi"/>
          <w:sz w:val="24"/>
          <w:szCs w:val="24"/>
        </w:rPr>
        <w:t>Perencanaan, pengorganisasian, pelaksanaan dan evaluasi program merupakan suatu kesatuan dalam pelaksanaan pembangunan daerah. Peran lembaga riset di daerah sebagai lembaga independen dapat membuat kajian dengan standar-standar ilmiah untuk mengefektifkan setiap tahapan pembangunan daerah. Hal ini sudah tertuang pada Undang-Undang Nomor 18 tahun 2002 dan nomor 23 Tahun 2014 tentang Sistem Nasional Penelitian, Pengembangan, dan Penerapan Ilmu Pengetahuan dan Teknologi dan tentang Pemerintah Daerah dimana mendorong pemerintah daerah berperan aktif dalam memperkuat daya dukung iptek dan inovasi bagi pembangunan.</w:t>
      </w:r>
      <w:r w:rsidRPr="00417306">
        <w:rPr>
          <w:rFonts w:asciiTheme="majorHAnsi" w:hAnsiTheme="majorHAnsi"/>
          <w:sz w:val="24"/>
          <w:szCs w:val="24"/>
          <w:lang w:val="en-US"/>
        </w:rPr>
        <w:t xml:space="preserve"> </w:t>
      </w:r>
      <w:r w:rsidRPr="00417306">
        <w:rPr>
          <w:rFonts w:asciiTheme="majorHAnsi" w:hAnsiTheme="majorHAnsi"/>
          <w:sz w:val="24"/>
          <w:szCs w:val="24"/>
        </w:rPr>
        <w:t xml:space="preserve">Peran ini berada di pundak Badan Penelitian dan Pengembangan Daerah yang “miskin struktur, kaya fungsi” untuk menghasilkan rekomendasi kebijakan pemerintah daerah. Peran Balitbangda bagi pengembangan daerah sangat penting dalam menyiapkan formulasi, evaluasi dan alat ukur kebijakan dan regulasi yang memiliki dampak terhadap masyarakat. Riset daerah mampu merespon isu-isu strategis daerah dengan rekomendasi yang bisa langsung ditindaklanjuti. Riset yang tunduk pada metodologi ilmiah dapat memberi hasil terukur bagi daerah dan pada jangka panjang dapat mewujudkan tata pemerintahan yang baik, pembangunan berkelanjutan dan pengembangan sumber pendapatan daerah. Pentingnya pembangunan daerah yang berlandaskan riset merupakan bagian yang harus dipahami setiap pembuat kebijakan. Hasilnya </w:t>
      </w:r>
      <w:r w:rsidRPr="00417306">
        <w:rPr>
          <w:rFonts w:asciiTheme="majorHAnsi" w:hAnsiTheme="majorHAnsi"/>
          <w:sz w:val="24"/>
          <w:szCs w:val="24"/>
        </w:rPr>
        <w:lastRenderedPageBreak/>
        <w:t>memang tidak akan terlihat dalam waktu singkat, tapi pasti akan dinikmati generasi yang akan datang.</w:t>
      </w:r>
    </w:p>
    <w:p w14:paraId="7F59C336" w14:textId="25C4A4C7" w:rsidR="000022C3" w:rsidRPr="00417306" w:rsidRDefault="000022C3" w:rsidP="002529AB">
      <w:pPr>
        <w:autoSpaceDE w:val="0"/>
        <w:autoSpaceDN w:val="0"/>
        <w:adjustRightInd w:val="0"/>
        <w:spacing w:after="0" w:line="360" w:lineRule="auto"/>
        <w:ind w:left="426" w:firstLine="850"/>
        <w:jc w:val="both"/>
        <w:rPr>
          <w:rFonts w:asciiTheme="majorHAnsi" w:hAnsiTheme="majorHAnsi"/>
          <w:sz w:val="24"/>
          <w:szCs w:val="24"/>
          <w:lang w:val="en-US"/>
        </w:rPr>
      </w:pPr>
      <w:r w:rsidRPr="00417306">
        <w:rPr>
          <w:rFonts w:asciiTheme="majorHAnsi" w:hAnsiTheme="majorHAnsi"/>
          <w:sz w:val="24"/>
          <w:szCs w:val="24"/>
          <w:lang w:val="en-US"/>
        </w:rPr>
        <w:t xml:space="preserve">Undang-undang Nomor 25 Tahun 2004 tentang Sistem Perencaan Pembangunan Nasional (SPPN) mengamanatkan penyusunan Rencana Pembangunan Jangka Panjang (RPJP); Rencana Pembangunan Jangka Menengah Daerah </w:t>
      </w:r>
      <w:r w:rsidR="001C1FC4" w:rsidRPr="00417306">
        <w:rPr>
          <w:rFonts w:asciiTheme="majorHAnsi" w:hAnsiTheme="majorHAnsi"/>
          <w:sz w:val="24"/>
          <w:szCs w:val="24"/>
          <w:lang w:val="en-US"/>
        </w:rPr>
        <w:t>(RPJMD); dan Rencana Kerja Pembangunan Tahunan atau Rencana Kerja Pemerintah (RKP). Dokumen Rencana Pembangunan Jangka Panjang Daerah (RPJPD). Penyusunan RPJMD mengacu kepada</w:t>
      </w:r>
      <w:r w:rsidR="0057726E" w:rsidRPr="00417306">
        <w:rPr>
          <w:rFonts w:asciiTheme="majorHAnsi" w:hAnsiTheme="majorHAnsi"/>
          <w:sz w:val="24"/>
          <w:szCs w:val="24"/>
          <w:lang w:val="en-US"/>
        </w:rPr>
        <w:t xml:space="preserve"> RPJPD </w:t>
      </w:r>
      <w:r w:rsidR="001C1FC4" w:rsidRPr="00417306">
        <w:rPr>
          <w:rFonts w:asciiTheme="majorHAnsi" w:hAnsiTheme="majorHAnsi"/>
          <w:sz w:val="24"/>
          <w:szCs w:val="24"/>
          <w:lang w:val="en-US"/>
        </w:rPr>
        <w:t xml:space="preserve"> 2005-2025</w:t>
      </w:r>
      <w:r w:rsidR="0057726E" w:rsidRPr="00417306">
        <w:rPr>
          <w:rFonts w:asciiTheme="majorHAnsi" w:hAnsiTheme="majorHAnsi"/>
          <w:sz w:val="24"/>
          <w:szCs w:val="24"/>
          <w:lang w:val="en-US"/>
        </w:rPr>
        <w:t>; visi, misi dan program prioritas Gubernur terpilih; dan ra</w:t>
      </w:r>
      <w:r w:rsidR="00915495" w:rsidRPr="00417306">
        <w:rPr>
          <w:rFonts w:asciiTheme="majorHAnsi" w:hAnsiTheme="majorHAnsi"/>
          <w:sz w:val="24"/>
          <w:szCs w:val="24"/>
          <w:lang w:val="en-US"/>
        </w:rPr>
        <w:t>ncangan teknokratik. RPJMD meru</w:t>
      </w:r>
      <w:r w:rsidR="0057726E" w:rsidRPr="00417306">
        <w:rPr>
          <w:rFonts w:asciiTheme="majorHAnsi" w:hAnsiTheme="majorHAnsi"/>
          <w:sz w:val="24"/>
          <w:szCs w:val="24"/>
          <w:lang w:val="en-US"/>
        </w:rPr>
        <w:t>pakan prioritas dari gubernur terpilih yang akan dilaksanakan oleh SKPD melalui program dan kegiatan yang dituangkan dalam Rencana Strategis dari SKPD (RENSTRA SKPD).</w:t>
      </w:r>
    </w:p>
    <w:p w14:paraId="6BA05894" w14:textId="01730AEC" w:rsidR="00915495" w:rsidRPr="00417306" w:rsidRDefault="00915495" w:rsidP="002529AB">
      <w:pPr>
        <w:autoSpaceDE w:val="0"/>
        <w:autoSpaceDN w:val="0"/>
        <w:adjustRightInd w:val="0"/>
        <w:spacing w:after="0" w:line="360" w:lineRule="auto"/>
        <w:ind w:left="426" w:firstLine="850"/>
        <w:jc w:val="both"/>
        <w:rPr>
          <w:rFonts w:asciiTheme="majorHAnsi" w:hAnsiTheme="majorHAnsi"/>
          <w:color w:val="000000"/>
          <w:sz w:val="24"/>
          <w:szCs w:val="24"/>
        </w:rPr>
      </w:pPr>
      <w:r w:rsidRPr="00417306">
        <w:rPr>
          <w:rFonts w:asciiTheme="majorHAnsi" w:hAnsiTheme="majorHAnsi"/>
          <w:sz w:val="24"/>
          <w:szCs w:val="24"/>
        </w:rPr>
        <w:t>Renstra OPD ditetapkan dengan Peraturan Pimpinan Satuan Kerja Perangkat Daerah setelah disesuaikan dengan RPJMD. Renstra OPD berfungsi sebagai arah kinerja dan pelayanan OPD. Renstra OPD memuat tujuan, sasaran, indikator sasaran, strategi, arah kebijakan, program, kegiatan, indikator kinerja yang disusun sesuai dengan tugas dan fungsi OPD serta berpedoman kepada RPJMD yang bersifat indikatif</w:t>
      </w:r>
    </w:p>
    <w:p w14:paraId="31A2ECB9" w14:textId="53472697" w:rsidR="002529AB" w:rsidRPr="00417306" w:rsidRDefault="002529AB" w:rsidP="002529AB">
      <w:pPr>
        <w:autoSpaceDE w:val="0"/>
        <w:autoSpaceDN w:val="0"/>
        <w:adjustRightInd w:val="0"/>
        <w:spacing w:after="0" w:line="360" w:lineRule="auto"/>
        <w:ind w:left="426" w:firstLine="850"/>
        <w:jc w:val="both"/>
        <w:rPr>
          <w:rFonts w:asciiTheme="majorHAnsi" w:hAnsiTheme="majorHAnsi"/>
          <w:sz w:val="24"/>
          <w:szCs w:val="24"/>
          <w:lang w:val="sv-SE"/>
        </w:rPr>
      </w:pPr>
      <w:r w:rsidRPr="00417306">
        <w:rPr>
          <w:rFonts w:asciiTheme="majorHAnsi" w:hAnsiTheme="majorHAnsi"/>
          <w:sz w:val="24"/>
          <w:szCs w:val="24"/>
        </w:rPr>
        <w:t>Rencana</w:t>
      </w:r>
      <w:r w:rsidRPr="00417306">
        <w:rPr>
          <w:rFonts w:asciiTheme="majorHAnsi" w:hAnsiTheme="majorHAnsi"/>
          <w:sz w:val="24"/>
          <w:szCs w:val="24"/>
          <w:lang w:val="sv-SE"/>
        </w:rPr>
        <w:t xml:space="preserve"> strategis Badan Penelitian dan Pemgembangan Daerah Provinsi </w:t>
      </w:r>
      <w:r w:rsidRPr="00417306">
        <w:rPr>
          <w:rFonts w:asciiTheme="majorHAnsi" w:hAnsiTheme="majorHAnsi"/>
          <w:sz w:val="24"/>
          <w:szCs w:val="24"/>
        </w:rPr>
        <w:t>Sulawesi Barat</w:t>
      </w:r>
      <w:r w:rsidRPr="00417306">
        <w:rPr>
          <w:rFonts w:asciiTheme="majorHAnsi" w:hAnsiTheme="majorHAnsi"/>
          <w:sz w:val="24"/>
          <w:szCs w:val="24"/>
          <w:lang w:val="sv-SE"/>
        </w:rPr>
        <w:t xml:space="preserve"> 201</w:t>
      </w:r>
      <w:r w:rsidRPr="00417306">
        <w:rPr>
          <w:rFonts w:asciiTheme="majorHAnsi" w:hAnsiTheme="majorHAnsi"/>
          <w:sz w:val="24"/>
          <w:szCs w:val="24"/>
        </w:rPr>
        <w:t>7</w:t>
      </w:r>
      <w:r w:rsidRPr="00417306">
        <w:rPr>
          <w:rFonts w:asciiTheme="majorHAnsi" w:hAnsiTheme="majorHAnsi"/>
          <w:sz w:val="24"/>
          <w:szCs w:val="24"/>
          <w:lang w:val="sv-SE"/>
        </w:rPr>
        <w:t>–202</w:t>
      </w:r>
      <w:r w:rsidR="00915495" w:rsidRPr="00417306">
        <w:rPr>
          <w:rFonts w:asciiTheme="majorHAnsi" w:hAnsiTheme="majorHAnsi"/>
          <w:sz w:val="24"/>
          <w:szCs w:val="24"/>
        </w:rPr>
        <w:t xml:space="preserve">2 </w:t>
      </w:r>
      <w:r w:rsidRPr="00417306">
        <w:rPr>
          <w:rFonts w:asciiTheme="majorHAnsi" w:hAnsiTheme="majorHAnsi"/>
          <w:sz w:val="24"/>
          <w:szCs w:val="24"/>
          <w:lang w:val="sv-SE"/>
        </w:rPr>
        <w:t xml:space="preserve">ini menjadi sangat penting untuk meningkatkan kapasitas dan kapabilitas kelembagaan dalam menyiapkan dan merumuskan berbagai bahan perencanaan dan pengambilan kebijakan strategis oleh Kepala Daerah, serta bagi pengembangan dan pendayagunaan ilmu pengetahuan dan teknologi di kalangan masyarakat, sebagaimana dituangkan dalam visi dan misi pembangunan Pemerintah Provinsi </w:t>
      </w:r>
      <w:r w:rsidRPr="00417306">
        <w:rPr>
          <w:rFonts w:asciiTheme="majorHAnsi" w:hAnsiTheme="majorHAnsi"/>
          <w:sz w:val="24"/>
          <w:szCs w:val="24"/>
        </w:rPr>
        <w:t>Sulawesi Barat</w:t>
      </w:r>
      <w:r w:rsidRPr="00417306">
        <w:rPr>
          <w:rFonts w:asciiTheme="majorHAnsi" w:hAnsiTheme="majorHAnsi"/>
          <w:sz w:val="24"/>
          <w:szCs w:val="24"/>
          <w:lang w:val="sv-SE"/>
        </w:rPr>
        <w:t>.</w:t>
      </w:r>
    </w:p>
    <w:p w14:paraId="526043A8" w14:textId="77777777" w:rsidR="002529AB" w:rsidRPr="00417306" w:rsidRDefault="002529AB" w:rsidP="00F54137">
      <w:pPr>
        <w:pStyle w:val="ListParagraph"/>
        <w:numPr>
          <w:ilvl w:val="1"/>
          <w:numId w:val="1"/>
        </w:numPr>
        <w:tabs>
          <w:tab w:val="left" w:pos="360"/>
        </w:tabs>
        <w:spacing w:after="0" w:line="480" w:lineRule="auto"/>
        <w:rPr>
          <w:rFonts w:asciiTheme="majorHAnsi" w:hAnsiTheme="majorHAnsi"/>
          <w:b/>
          <w:bCs/>
          <w:sz w:val="24"/>
          <w:szCs w:val="24"/>
        </w:rPr>
      </w:pPr>
      <w:r w:rsidRPr="00417306">
        <w:rPr>
          <w:rFonts w:asciiTheme="majorHAnsi" w:hAnsiTheme="majorHAnsi"/>
          <w:b/>
          <w:bCs/>
          <w:sz w:val="24"/>
          <w:szCs w:val="24"/>
        </w:rPr>
        <w:t>Landasan Hukum</w:t>
      </w:r>
    </w:p>
    <w:p w14:paraId="521064B0"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rPr>
      </w:pPr>
      <w:r w:rsidRPr="00417306">
        <w:rPr>
          <w:rFonts w:asciiTheme="majorHAnsi" w:hAnsiTheme="majorHAnsi"/>
          <w:sz w:val="24"/>
          <w:szCs w:val="24"/>
        </w:rPr>
        <w:t>Undang-Undang No. 18 Tahun 2002 tentang Sistem Nasional Penelitian, Pengembangan dan Penerapan Ilmu Pengetahuan dan Teknologi;</w:t>
      </w:r>
    </w:p>
    <w:p w14:paraId="59F399EA"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lang w:val="sv-SE"/>
        </w:rPr>
      </w:pPr>
      <w:r w:rsidRPr="00417306">
        <w:rPr>
          <w:rFonts w:asciiTheme="majorHAnsi" w:hAnsiTheme="majorHAnsi"/>
          <w:sz w:val="24"/>
          <w:szCs w:val="24"/>
          <w:lang w:val="sv-SE"/>
        </w:rPr>
        <w:t>Undang-Undang No. 17 Tahun 2003 tentang Keuangan Negara;</w:t>
      </w:r>
    </w:p>
    <w:p w14:paraId="71648803"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lang w:val="sv-SE"/>
        </w:rPr>
      </w:pPr>
      <w:r w:rsidRPr="00417306">
        <w:rPr>
          <w:rFonts w:asciiTheme="majorHAnsi" w:hAnsiTheme="majorHAnsi"/>
          <w:sz w:val="24"/>
          <w:szCs w:val="24"/>
        </w:rPr>
        <w:t>Undang – Undang N0 25 Tahun 2004 tentang Sistem Perencanaan Nasional;</w:t>
      </w:r>
    </w:p>
    <w:p w14:paraId="38C2CB68"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rPr>
      </w:pPr>
      <w:r w:rsidRPr="00417306">
        <w:rPr>
          <w:rFonts w:asciiTheme="majorHAnsi" w:hAnsiTheme="majorHAnsi"/>
          <w:sz w:val="24"/>
          <w:szCs w:val="24"/>
        </w:rPr>
        <w:t>Undang-Undang No. 23 Tahun 2014 tentang Pemerintahan Daerah;</w:t>
      </w:r>
    </w:p>
    <w:p w14:paraId="24023969" w14:textId="77777777" w:rsidR="002529AB" w:rsidRPr="00417306" w:rsidRDefault="002529AB" w:rsidP="002529AB">
      <w:pPr>
        <w:numPr>
          <w:ilvl w:val="0"/>
          <w:numId w:val="21"/>
        </w:numPr>
        <w:spacing w:after="0"/>
        <w:ind w:left="851" w:hanging="491"/>
        <w:jc w:val="both"/>
        <w:rPr>
          <w:rFonts w:asciiTheme="majorHAnsi" w:hAnsiTheme="majorHAnsi"/>
          <w:sz w:val="24"/>
          <w:szCs w:val="24"/>
        </w:rPr>
      </w:pPr>
      <w:r w:rsidRPr="00417306">
        <w:rPr>
          <w:rFonts w:asciiTheme="majorHAnsi" w:hAnsiTheme="majorHAnsi"/>
          <w:sz w:val="24"/>
          <w:szCs w:val="24"/>
        </w:rPr>
        <w:t>Peraturan Pemerintah No. 18 Tahun 2016 tentang Organisasi Perangkat Daerah;</w:t>
      </w:r>
    </w:p>
    <w:p w14:paraId="046148D1" w14:textId="77777777" w:rsidR="002529AB" w:rsidRPr="00417306" w:rsidRDefault="002529AB" w:rsidP="002529AB">
      <w:pPr>
        <w:numPr>
          <w:ilvl w:val="0"/>
          <w:numId w:val="21"/>
        </w:numPr>
        <w:spacing w:before="120" w:after="0" w:line="360" w:lineRule="auto"/>
        <w:ind w:left="851" w:hanging="491"/>
        <w:jc w:val="both"/>
        <w:rPr>
          <w:rFonts w:asciiTheme="majorHAnsi" w:hAnsiTheme="majorHAnsi"/>
          <w:sz w:val="24"/>
          <w:szCs w:val="24"/>
        </w:rPr>
      </w:pPr>
      <w:r w:rsidRPr="00417306">
        <w:rPr>
          <w:rFonts w:asciiTheme="majorHAnsi" w:hAnsiTheme="majorHAnsi"/>
          <w:sz w:val="24"/>
          <w:szCs w:val="24"/>
        </w:rPr>
        <w:lastRenderedPageBreak/>
        <w:t>Peraturan Pemerintah Nomor 65 Tahun 2005 tentang Pedoman Penyusunan dan Penerapan standar Pelayanan Minimal (Lembaran Negara Republik Indonesia Tahun 2005 Nomor 150, Tambahan Lembaran Negara Republik Indonesia Nomor 4585);</w:t>
      </w:r>
    </w:p>
    <w:p w14:paraId="23331AF9"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rPr>
      </w:pPr>
      <w:r w:rsidRPr="00417306">
        <w:rPr>
          <w:rFonts w:asciiTheme="majorHAnsi" w:hAnsiTheme="majorHAnsi"/>
          <w:sz w:val="24"/>
          <w:szCs w:val="24"/>
        </w:rPr>
        <w:t>Peraturan Pemerintah Nomor 8 Tahun 2006 tentang Laporan Keuangan dan Kinerja Instansi Pemerintah (Lembar Negara Republik Indonesia Tahun 2006 Nomor 25, Tambahan Lembaran Negara Republik Indonesia Nomor 4614);</w:t>
      </w:r>
    </w:p>
    <w:p w14:paraId="7A9E79E7"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rPr>
      </w:pPr>
      <w:r w:rsidRPr="00417306">
        <w:rPr>
          <w:rFonts w:asciiTheme="majorHAnsi" w:hAnsiTheme="majorHAnsi"/>
          <w:sz w:val="24"/>
          <w:szCs w:val="24"/>
        </w:rPr>
        <w:t>Peraturan Pemerintah Nomor 18 Tahun 2016 tentang  Perangkat Daerah</w:t>
      </w:r>
    </w:p>
    <w:p w14:paraId="2CB77CA5" w14:textId="77777777" w:rsidR="00635D63" w:rsidRPr="00417306" w:rsidRDefault="00635D63" w:rsidP="002529AB">
      <w:pPr>
        <w:numPr>
          <w:ilvl w:val="0"/>
          <w:numId w:val="21"/>
        </w:numPr>
        <w:spacing w:after="0" w:line="360" w:lineRule="auto"/>
        <w:ind w:left="851" w:hanging="491"/>
        <w:jc w:val="both"/>
        <w:rPr>
          <w:rFonts w:asciiTheme="majorHAnsi" w:hAnsiTheme="majorHAnsi"/>
          <w:sz w:val="24"/>
          <w:szCs w:val="24"/>
        </w:rPr>
      </w:pPr>
      <w:r w:rsidRPr="00417306">
        <w:rPr>
          <w:rFonts w:asciiTheme="majorHAnsi" w:hAnsiTheme="majorHAnsi"/>
          <w:sz w:val="24"/>
          <w:szCs w:val="24"/>
        </w:rPr>
        <w:t xml:space="preserve">Peraturan Pemerintah Nomor 38 Tahun 2017 tentang </w:t>
      </w:r>
      <w:r w:rsidR="00952CD6" w:rsidRPr="00417306">
        <w:rPr>
          <w:rFonts w:asciiTheme="majorHAnsi" w:hAnsiTheme="majorHAnsi"/>
          <w:sz w:val="24"/>
          <w:szCs w:val="24"/>
        </w:rPr>
        <w:t>Inovasi Daerah.</w:t>
      </w:r>
    </w:p>
    <w:p w14:paraId="163584CF"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lang w:val="sv-SE"/>
        </w:rPr>
      </w:pPr>
      <w:r w:rsidRPr="00417306">
        <w:rPr>
          <w:rFonts w:asciiTheme="majorHAnsi" w:hAnsiTheme="majorHAnsi"/>
          <w:sz w:val="24"/>
          <w:szCs w:val="24"/>
          <w:lang w:val="sv-SE"/>
        </w:rPr>
        <w:t>Peraturan Menteri Dalam Negeri No. 13 Tahun 2006 tentang Pedoman Pengelolaan Keuangan Daerah;</w:t>
      </w:r>
    </w:p>
    <w:p w14:paraId="1E34BBE3"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lang w:val="sv-SE"/>
        </w:rPr>
      </w:pPr>
      <w:r w:rsidRPr="00417306">
        <w:rPr>
          <w:rFonts w:asciiTheme="majorHAnsi" w:hAnsiTheme="majorHAnsi"/>
          <w:sz w:val="24"/>
          <w:szCs w:val="24"/>
        </w:rPr>
        <w:t xml:space="preserve">Peraturan Menteri Dalam Negeri No. 54 Tahun 2010 tentang Pelaksanaan Peraturan Pemerintah No. 8 Tahun 2008 tentang Tahapan dan Tatacara Penyusunan, Pengendalian, dan Evaluasi Pelaksanaan Rencana Pembangunan Daerah; </w:t>
      </w:r>
    </w:p>
    <w:p w14:paraId="6818C044"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lang w:val="sv-SE"/>
        </w:rPr>
      </w:pPr>
      <w:r w:rsidRPr="00417306">
        <w:rPr>
          <w:rFonts w:asciiTheme="majorHAnsi" w:hAnsiTheme="majorHAnsi"/>
          <w:sz w:val="24"/>
          <w:szCs w:val="24"/>
          <w:lang w:val="sv-SE"/>
        </w:rPr>
        <w:t>Peraturan Menteri Dalam Negeri No. 20 Tahun 2011 tentang Pedoman Penelitian dan Pengembangan di lingkungan Kementerian Dalam Negeri dan Pemerintahan Daerah;</w:t>
      </w:r>
    </w:p>
    <w:p w14:paraId="1894D183" w14:textId="07F97765" w:rsidR="00952CD6" w:rsidRPr="00417306" w:rsidRDefault="00952CD6" w:rsidP="002529AB">
      <w:pPr>
        <w:numPr>
          <w:ilvl w:val="0"/>
          <w:numId w:val="21"/>
        </w:numPr>
        <w:spacing w:after="0" w:line="360" w:lineRule="auto"/>
        <w:ind w:left="851" w:hanging="491"/>
        <w:jc w:val="both"/>
        <w:rPr>
          <w:rFonts w:asciiTheme="majorHAnsi" w:hAnsiTheme="majorHAnsi"/>
          <w:color w:val="FF0000"/>
          <w:sz w:val="24"/>
          <w:szCs w:val="24"/>
          <w:lang w:val="sv-SE"/>
        </w:rPr>
      </w:pPr>
      <w:r w:rsidRPr="00417306">
        <w:rPr>
          <w:rFonts w:asciiTheme="majorHAnsi" w:hAnsiTheme="majorHAnsi"/>
          <w:sz w:val="24"/>
          <w:szCs w:val="24"/>
          <w:lang w:val="sv-SE"/>
        </w:rPr>
        <w:t>Peraturan Bersa</w:t>
      </w:r>
      <w:r w:rsidR="003514FE" w:rsidRPr="00417306">
        <w:rPr>
          <w:rFonts w:asciiTheme="majorHAnsi" w:hAnsiTheme="majorHAnsi"/>
          <w:sz w:val="24"/>
          <w:szCs w:val="24"/>
          <w:lang w:val="sv-SE"/>
        </w:rPr>
        <w:t>ma Menteri Dalam Negeri Nomo</w:t>
      </w:r>
      <w:r w:rsidR="003514FE" w:rsidRPr="00417306">
        <w:rPr>
          <w:rFonts w:asciiTheme="majorHAnsi" w:hAnsiTheme="majorHAnsi"/>
          <w:sz w:val="24"/>
          <w:szCs w:val="24"/>
        </w:rPr>
        <w:t xml:space="preserve">r 36 </w:t>
      </w:r>
      <w:r w:rsidRPr="00417306">
        <w:rPr>
          <w:rFonts w:asciiTheme="majorHAnsi" w:hAnsiTheme="majorHAnsi"/>
          <w:sz w:val="24"/>
          <w:szCs w:val="24"/>
          <w:lang w:val="sv-SE"/>
        </w:rPr>
        <w:t>dan Menteri Ristek</w:t>
      </w:r>
      <w:r w:rsidR="003514FE" w:rsidRPr="00417306">
        <w:rPr>
          <w:rFonts w:asciiTheme="majorHAnsi" w:hAnsiTheme="majorHAnsi"/>
          <w:sz w:val="24"/>
          <w:szCs w:val="24"/>
        </w:rPr>
        <w:t xml:space="preserve"> dan Dikti</w:t>
      </w:r>
      <w:r w:rsidR="003514FE" w:rsidRPr="00417306">
        <w:rPr>
          <w:rFonts w:asciiTheme="majorHAnsi" w:hAnsiTheme="majorHAnsi"/>
          <w:sz w:val="24"/>
          <w:szCs w:val="24"/>
          <w:lang w:val="sv-SE"/>
        </w:rPr>
        <w:t xml:space="preserve"> Nomo</w:t>
      </w:r>
      <w:r w:rsidR="003514FE" w:rsidRPr="00417306">
        <w:rPr>
          <w:rFonts w:asciiTheme="majorHAnsi" w:hAnsiTheme="majorHAnsi"/>
          <w:sz w:val="24"/>
          <w:szCs w:val="24"/>
        </w:rPr>
        <w:t xml:space="preserve">r 3 Tahun 2012 </w:t>
      </w:r>
      <w:r w:rsidRPr="00417306">
        <w:rPr>
          <w:rFonts w:asciiTheme="majorHAnsi" w:hAnsiTheme="majorHAnsi"/>
          <w:sz w:val="24"/>
          <w:szCs w:val="24"/>
          <w:lang w:val="sv-SE"/>
        </w:rPr>
        <w:t xml:space="preserve">tentang </w:t>
      </w:r>
      <w:r w:rsidR="003514FE" w:rsidRPr="00417306">
        <w:rPr>
          <w:rFonts w:asciiTheme="majorHAnsi" w:hAnsiTheme="majorHAnsi"/>
          <w:sz w:val="24"/>
          <w:szCs w:val="24"/>
        </w:rPr>
        <w:t xml:space="preserve">Penguatan </w:t>
      </w:r>
      <w:r w:rsidRPr="00417306">
        <w:rPr>
          <w:rFonts w:asciiTheme="majorHAnsi" w:hAnsiTheme="majorHAnsi"/>
          <w:sz w:val="24"/>
          <w:szCs w:val="24"/>
          <w:lang w:val="sv-SE"/>
        </w:rPr>
        <w:t>Sistem Inovasi Daerah.</w:t>
      </w:r>
    </w:p>
    <w:p w14:paraId="20365C25"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lang w:val="sv-SE"/>
        </w:rPr>
      </w:pPr>
      <w:r w:rsidRPr="00417306">
        <w:rPr>
          <w:rFonts w:asciiTheme="majorHAnsi" w:hAnsiTheme="majorHAnsi"/>
          <w:sz w:val="24"/>
          <w:szCs w:val="24"/>
          <w:lang w:val="sv-SE"/>
        </w:rPr>
        <w:t>Keputusan Menteri Negara Riset dan Teknologi Nomor 193/M/Kp/IV/2010 tentang Kebij</w:t>
      </w:r>
      <w:r w:rsidRPr="00417306">
        <w:rPr>
          <w:rFonts w:asciiTheme="majorHAnsi" w:hAnsiTheme="majorHAnsi"/>
          <w:sz w:val="24"/>
          <w:szCs w:val="24"/>
        </w:rPr>
        <w:t>a</w:t>
      </w:r>
      <w:r w:rsidRPr="00417306">
        <w:rPr>
          <w:rFonts w:asciiTheme="majorHAnsi" w:hAnsiTheme="majorHAnsi"/>
          <w:sz w:val="24"/>
          <w:szCs w:val="24"/>
          <w:lang w:val="sv-SE"/>
        </w:rPr>
        <w:t>kan Strategis Pembangunan Nasional Ilmu Pengetahuan dan Teknologi 2010-2014;</w:t>
      </w:r>
    </w:p>
    <w:p w14:paraId="6079AAD7"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lang w:val="fi-FI"/>
        </w:rPr>
      </w:pPr>
      <w:r w:rsidRPr="00417306">
        <w:rPr>
          <w:rFonts w:asciiTheme="majorHAnsi" w:hAnsiTheme="majorHAnsi"/>
          <w:sz w:val="24"/>
          <w:szCs w:val="24"/>
          <w:lang w:val="fi-FI"/>
        </w:rPr>
        <w:t>Peraturan Daerah No</w:t>
      </w:r>
      <w:r w:rsidRPr="00417306">
        <w:rPr>
          <w:rFonts w:asciiTheme="majorHAnsi" w:hAnsiTheme="majorHAnsi"/>
          <w:sz w:val="24"/>
          <w:szCs w:val="24"/>
        </w:rPr>
        <w:t>5</w:t>
      </w:r>
      <w:r w:rsidRPr="00417306">
        <w:rPr>
          <w:rFonts w:asciiTheme="majorHAnsi" w:hAnsiTheme="majorHAnsi"/>
          <w:sz w:val="24"/>
          <w:szCs w:val="24"/>
          <w:lang w:val="fi-FI"/>
        </w:rPr>
        <w:t>Tahun 20</w:t>
      </w:r>
      <w:r w:rsidRPr="00417306">
        <w:rPr>
          <w:rFonts w:asciiTheme="majorHAnsi" w:hAnsiTheme="majorHAnsi"/>
          <w:sz w:val="24"/>
          <w:szCs w:val="24"/>
        </w:rPr>
        <w:t>10</w:t>
      </w:r>
      <w:r w:rsidRPr="00417306">
        <w:rPr>
          <w:rFonts w:asciiTheme="majorHAnsi" w:hAnsiTheme="majorHAnsi"/>
          <w:sz w:val="24"/>
          <w:szCs w:val="24"/>
          <w:lang w:val="fi-FI"/>
        </w:rPr>
        <w:t xml:space="preserve"> tentang Rencana Pembang</w:t>
      </w:r>
      <w:r w:rsidRPr="00417306">
        <w:rPr>
          <w:rFonts w:asciiTheme="majorHAnsi" w:hAnsiTheme="majorHAnsi"/>
          <w:sz w:val="24"/>
          <w:szCs w:val="24"/>
        </w:rPr>
        <w:t>un</w:t>
      </w:r>
      <w:r w:rsidRPr="00417306">
        <w:rPr>
          <w:rFonts w:asciiTheme="majorHAnsi" w:hAnsiTheme="majorHAnsi"/>
          <w:sz w:val="24"/>
          <w:szCs w:val="24"/>
          <w:lang w:val="fi-FI"/>
        </w:rPr>
        <w:t>an Jangka Panjang Daerah Tahun  200</w:t>
      </w:r>
      <w:r w:rsidRPr="00417306">
        <w:rPr>
          <w:rFonts w:asciiTheme="majorHAnsi" w:hAnsiTheme="majorHAnsi"/>
          <w:sz w:val="24"/>
          <w:szCs w:val="24"/>
        </w:rPr>
        <w:t>5</w:t>
      </w:r>
      <w:r w:rsidRPr="00417306">
        <w:rPr>
          <w:rFonts w:asciiTheme="majorHAnsi" w:hAnsiTheme="majorHAnsi"/>
          <w:sz w:val="24"/>
          <w:szCs w:val="24"/>
          <w:lang w:val="fi-FI"/>
        </w:rPr>
        <w:t xml:space="preserve"> – 202</w:t>
      </w:r>
      <w:r w:rsidRPr="00417306">
        <w:rPr>
          <w:rFonts w:asciiTheme="majorHAnsi" w:hAnsiTheme="majorHAnsi"/>
          <w:sz w:val="24"/>
          <w:szCs w:val="24"/>
        </w:rPr>
        <w:t>5</w:t>
      </w:r>
      <w:r w:rsidRPr="00417306">
        <w:rPr>
          <w:rFonts w:asciiTheme="majorHAnsi" w:hAnsiTheme="majorHAnsi"/>
          <w:sz w:val="24"/>
          <w:szCs w:val="24"/>
          <w:lang w:val="fi-FI"/>
        </w:rPr>
        <w:t>;</w:t>
      </w:r>
    </w:p>
    <w:p w14:paraId="369BEB2C" w14:textId="77777777" w:rsidR="002529AB" w:rsidRPr="00417306" w:rsidRDefault="002529AB" w:rsidP="002529AB">
      <w:pPr>
        <w:numPr>
          <w:ilvl w:val="0"/>
          <w:numId w:val="21"/>
        </w:numPr>
        <w:spacing w:after="0" w:line="360" w:lineRule="auto"/>
        <w:ind w:left="851" w:hanging="491"/>
        <w:jc w:val="both"/>
        <w:rPr>
          <w:rFonts w:asciiTheme="majorHAnsi" w:hAnsiTheme="majorHAnsi"/>
          <w:sz w:val="24"/>
          <w:szCs w:val="24"/>
          <w:lang w:val="fi-FI"/>
        </w:rPr>
      </w:pPr>
      <w:r w:rsidRPr="00417306">
        <w:rPr>
          <w:rFonts w:asciiTheme="majorHAnsi" w:hAnsiTheme="majorHAnsi"/>
          <w:sz w:val="24"/>
          <w:szCs w:val="24"/>
          <w:lang w:val="fi-FI"/>
        </w:rPr>
        <w:t>Peraturan Daerah No Tahun 20</w:t>
      </w:r>
      <w:r w:rsidRPr="00417306">
        <w:rPr>
          <w:rFonts w:asciiTheme="majorHAnsi" w:hAnsiTheme="majorHAnsi"/>
          <w:sz w:val="24"/>
          <w:szCs w:val="24"/>
        </w:rPr>
        <w:t>17</w:t>
      </w:r>
      <w:r w:rsidRPr="00417306">
        <w:rPr>
          <w:rFonts w:asciiTheme="majorHAnsi" w:hAnsiTheme="majorHAnsi"/>
          <w:sz w:val="24"/>
          <w:szCs w:val="24"/>
          <w:lang w:val="fi-FI"/>
        </w:rPr>
        <w:t xml:space="preserve"> tentang Rencana Pembang</w:t>
      </w:r>
      <w:r w:rsidRPr="00417306">
        <w:rPr>
          <w:rFonts w:asciiTheme="majorHAnsi" w:hAnsiTheme="majorHAnsi"/>
          <w:sz w:val="24"/>
          <w:szCs w:val="24"/>
        </w:rPr>
        <w:t>un</w:t>
      </w:r>
      <w:r w:rsidRPr="00417306">
        <w:rPr>
          <w:rFonts w:asciiTheme="majorHAnsi" w:hAnsiTheme="majorHAnsi"/>
          <w:sz w:val="24"/>
          <w:szCs w:val="24"/>
          <w:lang w:val="fi-FI"/>
        </w:rPr>
        <w:t xml:space="preserve">an Jangka </w:t>
      </w:r>
      <w:r w:rsidRPr="00417306">
        <w:rPr>
          <w:rFonts w:asciiTheme="majorHAnsi" w:hAnsiTheme="majorHAnsi"/>
          <w:sz w:val="24"/>
          <w:szCs w:val="24"/>
        </w:rPr>
        <w:t>Menengah</w:t>
      </w:r>
      <w:r w:rsidRPr="00417306">
        <w:rPr>
          <w:rFonts w:asciiTheme="majorHAnsi" w:hAnsiTheme="majorHAnsi"/>
          <w:sz w:val="24"/>
          <w:szCs w:val="24"/>
          <w:lang w:val="fi-FI"/>
        </w:rPr>
        <w:t xml:space="preserve"> Daerah Tahun  20</w:t>
      </w:r>
      <w:r w:rsidRPr="00417306">
        <w:rPr>
          <w:rFonts w:asciiTheme="majorHAnsi" w:hAnsiTheme="majorHAnsi"/>
          <w:sz w:val="24"/>
          <w:szCs w:val="24"/>
        </w:rPr>
        <w:t>17</w:t>
      </w:r>
      <w:r w:rsidRPr="00417306">
        <w:rPr>
          <w:rFonts w:asciiTheme="majorHAnsi" w:hAnsiTheme="majorHAnsi"/>
          <w:sz w:val="24"/>
          <w:szCs w:val="24"/>
          <w:lang w:val="fi-FI"/>
        </w:rPr>
        <w:t xml:space="preserve"> – 202</w:t>
      </w:r>
      <w:r w:rsidRPr="00417306">
        <w:rPr>
          <w:rFonts w:asciiTheme="majorHAnsi" w:hAnsiTheme="majorHAnsi"/>
          <w:sz w:val="24"/>
          <w:szCs w:val="24"/>
        </w:rPr>
        <w:t>1</w:t>
      </w:r>
      <w:r w:rsidRPr="00417306">
        <w:rPr>
          <w:rFonts w:asciiTheme="majorHAnsi" w:hAnsiTheme="majorHAnsi"/>
          <w:sz w:val="24"/>
          <w:szCs w:val="24"/>
          <w:lang w:val="fi-FI"/>
        </w:rPr>
        <w:t>;</w:t>
      </w:r>
    </w:p>
    <w:p w14:paraId="1699D47F" w14:textId="77777777" w:rsidR="002529AB" w:rsidRPr="00417306" w:rsidRDefault="002529AB" w:rsidP="002529AB">
      <w:pPr>
        <w:pStyle w:val="ListParagraph"/>
        <w:numPr>
          <w:ilvl w:val="0"/>
          <w:numId w:val="21"/>
        </w:numPr>
        <w:spacing w:after="0" w:line="360" w:lineRule="auto"/>
        <w:ind w:left="851" w:hanging="491"/>
        <w:contextualSpacing w:val="0"/>
        <w:jc w:val="both"/>
        <w:rPr>
          <w:rFonts w:asciiTheme="majorHAnsi" w:hAnsiTheme="majorHAnsi"/>
          <w:sz w:val="24"/>
          <w:szCs w:val="24"/>
        </w:rPr>
      </w:pPr>
      <w:r w:rsidRPr="00417306">
        <w:rPr>
          <w:rFonts w:asciiTheme="majorHAnsi" w:hAnsiTheme="majorHAnsi"/>
          <w:sz w:val="24"/>
          <w:szCs w:val="24"/>
          <w:lang w:val="fi-FI"/>
        </w:rPr>
        <w:t>Peraturan Daerah No</w:t>
      </w:r>
      <w:r w:rsidRPr="00417306">
        <w:rPr>
          <w:rFonts w:asciiTheme="majorHAnsi" w:hAnsiTheme="majorHAnsi"/>
          <w:sz w:val="24"/>
          <w:szCs w:val="24"/>
        </w:rPr>
        <w:t>. 06</w:t>
      </w:r>
      <w:r w:rsidRPr="00417306">
        <w:rPr>
          <w:rFonts w:asciiTheme="majorHAnsi" w:hAnsiTheme="majorHAnsi"/>
          <w:sz w:val="24"/>
          <w:szCs w:val="24"/>
          <w:lang w:val="fi-FI"/>
        </w:rPr>
        <w:t xml:space="preserve"> Tahun 20</w:t>
      </w:r>
      <w:r w:rsidRPr="00417306">
        <w:rPr>
          <w:rFonts w:asciiTheme="majorHAnsi" w:hAnsiTheme="majorHAnsi"/>
          <w:sz w:val="24"/>
          <w:szCs w:val="24"/>
        </w:rPr>
        <w:t>16</w:t>
      </w:r>
      <w:r w:rsidRPr="00417306">
        <w:rPr>
          <w:rFonts w:asciiTheme="majorHAnsi" w:hAnsiTheme="majorHAnsi"/>
          <w:sz w:val="24"/>
          <w:szCs w:val="24"/>
          <w:lang w:val="fi-FI"/>
        </w:rPr>
        <w:t xml:space="preserve"> tentang </w:t>
      </w:r>
      <w:r w:rsidRPr="00417306">
        <w:rPr>
          <w:rFonts w:asciiTheme="majorHAnsi" w:hAnsiTheme="majorHAnsi"/>
          <w:sz w:val="24"/>
          <w:szCs w:val="24"/>
          <w:lang w:val="sv-SE"/>
        </w:rPr>
        <w:t xml:space="preserve">Organisasi </w:t>
      </w:r>
      <w:r w:rsidRPr="00417306">
        <w:rPr>
          <w:rFonts w:asciiTheme="majorHAnsi" w:hAnsiTheme="majorHAnsi"/>
          <w:sz w:val="24"/>
          <w:szCs w:val="24"/>
        </w:rPr>
        <w:t xml:space="preserve">Perangkat </w:t>
      </w:r>
      <w:r w:rsidRPr="00417306">
        <w:rPr>
          <w:rFonts w:asciiTheme="majorHAnsi" w:hAnsiTheme="majorHAnsi"/>
          <w:sz w:val="24"/>
          <w:szCs w:val="24"/>
          <w:lang w:val="sv-SE"/>
        </w:rPr>
        <w:t xml:space="preserve">Daerah Provinsi </w:t>
      </w:r>
      <w:r w:rsidRPr="00417306">
        <w:rPr>
          <w:rFonts w:asciiTheme="majorHAnsi" w:hAnsiTheme="majorHAnsi"/>
          <w:sz w:val="24"/>
          <w:szCs w:val="24"/>
        </w:rPr>
        <w:t>Sulawesi Barat</w:t>
      </w:r>
      <w:r w:rsidR="00930E91" w:rsidRPr="00417306">
        <w:rPr>
          <w:rFonts w:asciiTheme="majorHAnsi" w:hAnsiTheme="majorHAnsi"/>
          <w:sz w:val="24"/>
          <w:szCs w:val="24"/>
          <w:lang w:val="sv-SE"/>
        </w:rPr>
        <w:t>;</w:t>
      </w:r>
    </w:p>
    <w:p w14:paraId="2679D9FD" w14:textId="77777777" w:rsidR="002529AB" w:rsidRPr="00417306" w:rsidRDefault="002529AB" w:rsidP="002529AB">
      <w:pPr>
        <w:pStyle w:val="ListParagraph"/>
        <w:numPr>
          <w:ilvl w:val="0"/>
          <w:numId w:val="21"/>
        </w:numPr>
        <w:spacing w:after="0" w:line="360" w:lineRule="auto"/>
        <w:ind w:left="851" w:hanging="491"/>
        <w:contextualSpacing w:val="0"/>
        <w:jc w:val="both"/>
        <w:rPr>
          <w:rFonts w:asciiTheme="majorHAnsi" w:hAnsiTheme="majorHAnsi"/>
          <w:sz w:val="24"/>
          <w:szCs w:val="24"/>
          <w:lang w:val="fi-FI"/>
        </w:rPr>
      </w:pPr>
      <w:r w:rsidRPr="00417306">
        <w:rPr>
          <w:rFonts w:asciiTheme="majorHAnsi" w:hAnsiTheme="majorHAnsi"/>
          <w:sz w:val="24"/>
          <w:szCs w:val="24"/>
          <w:lang w:val="fi-FI"/>
        </w:rPr>
        <w:t>Peraturan Daerah No</w:t>
      </w:r>
      <w:r w:rsidRPr="00417306">
        <w:rPr>
          <w:rFonts w:asciiTheme="majorHAnsi" w:hAnsiTheme="majorHAnsi"/>
          <w:sz w:val="24"/>
          <w:szCs w:val="24"/>
        </w:rPr>
        <w:t>. 06</w:t>
      </w:r>
      <w:r w:rsidRPr="00417306">
        <w:rPr>
          <w:rFonts w:asciiTheme="majorHAnsi" w:hAnsiTheme="majorHAnsi"/>
          <w:sz w:val="24"/>
          <w:szCs w:val="24"/>
          <w:lang w:val="fi-FI"/>
        </w:rPr>
        <w:t xml:space="preserve"> Tahun 20</w:t>
      </w:r>
      <w:r w:rsidRPr="00417306">
        <w:rPr>
          <w:rFonts w:asciiTheme="majorHAnsi" w:hAnsiTheme="majorHAnsi"/>
          <w:sz w:val="24"/>
          <w:szCs w:val="24"/>
        </w:rPr>
        <w:t>16</w:t>
      </w:r>
      <w:r w:rsidRPr="00417306">
        <w:rPr>
          <w:rFonts w:asciiTheme="majorHAnsi" w:hAnsiTheme="majorHAnsi"/>
          <w:sz w:val="24"/>
          <w:szCs w:val="24"/>
          <w:lang w:val="fi-FI"/>
        </w:rPr>
        <w:t xml:space="preserve"> tentang </w:t>
      </w:r>
      <w:r w:rsidRPr="00417306">
        <w:rPr>
          <w:rFonts w:asciiTheme="majorHAnsi" w:hAnsiTheme="majorHAnsi"/>
          <w:sz w:val="24"/>
          <w:szCs w:val="24"/>
          <w:lang w:val="sv-SE"/>
        </w:rPr>
        <w:t xml:space="preserve">Organisasi </w:t>
      </w:r>
      <w:r w:rsidRPr="00417306">
        <w:rPr>
          <w:rFonts w:asciiTheme="majorHAnsi" w:hAnsiTheme="majorHAnsi"/>
          <w:sz w:val="24"/>
          <w:szCs w:val="24"/>
        </w:rPr>
        <w:t xml:space="preserve">Perangkat </w:t>
      </w:r>
      <w:r w:rsidRPr="00417306">
        <w:rPr>
          <w:rFonts w:asciiTheme="majorHAnsi" w:hAnsiTheme="majorHAnsi"/>
          <w:sz w:val="24"/>
          <w:szCs w:val="24"/>
          <w:lang w:val="sv-SE"/>
        </w:rPr>
        <w:t xml:space="preserve">Daerah Provinsi </w:t>
      </w:r>
      <w:r w:rsidRPr="00417306">
        <w:rPr>
          <w:rFonts w:asciiTheme="majorHAnsi" w:hAnsiTheme="majorHAnsi"/>
          <w:sz w:val="24"/>
          <w:szCs w:val="24"/>
        </w:rPr>
        <w:t>Sulawesi Barat</w:t>
      </w:r>
      <w:r w:rsidR="00930E91" w:rsidRPr="00417306">
        <w:rPr>
          <w:rFonts w:asciiTheme="majorHAnsi" w:hAnsiTheme="majorHAnsi"/>
          <w:sz w:val="24"/>
          <w:szCs w:val="24"/>
          <w:lang w:val="sv-SE"/>
        </w:rPr>
        <w:t>;</w:t>
      </w:r>
    </w:p>
    <w:p w14:paraId="2BAC8E30" w14:textId="77777777" w:rsidR="002529AB" w:rsidRPr="00417306" w:rsidRDefault="002529AB" w:rsidP="002529AB">
      <w:pPr>
        <w:pStyle w:val="ListParagraph"/>
        <w:numPr>
          <w:ilvl w:val="0"/>
          <w:numId w:val="21"/>
        </w:numPr>
        <w:spacing w:after="0" w:line="360" w:lineRule="auto"/>
        <w:ind w:left="851" w:hanging="491"/>
        <w:contextualSpacing w:val="0"/>
        <w:jc w:val="both"/>
        <w:rPr>
          <w:rFonts w:asciiTheme="majorHAnsi" w:hAnsiTheme="majorHAnsi"/>
          <w:sz w:val="24"/>
          <w:szCs w:val="24"/>
          <w:lang w:val="fi-FI"/>
        </w:rPr>
      </w:pPr>
      <w:r w:rsidRPr="00417306">
        <w:rPr>
          <w:rFonts w:asciiTheme="majorHAnsi" w:hAnsiTheme="majorHAnsi"/>
          <w:sz w:val="24"/>
          <w:szCs w:val="24"/>
          <w:lang w:val="sv-SE"/>
        </w:rPr>
        <w:t xml:space="preserve">Peraturan Gubernur </w:t>
      </w:r>
      <w:r w:rsidRPr="00417306">
        <w:rPr>
          <w:rFonts w:asciiTheme="majorHAnsi" w:hAnsiTheme="majorHAnsi"/>
          <w:sz w:val="24"/>
          <w:szCs w:val="24"/>
        </w:rPr>
        <w:t>Sulawesi Barat</w:t>
      </w:r>
      <w:r w:rsidRPr="00417306">
        <w:rPr>
          <w:rFonts w:asciiTheme="majorHAnsi" w:hAnsiTheme="majorHAnsi"/>
          <w:sz w:val="24"/>
          <w:szCs w:val="24"/>
          <w:lang w:val="sv-SE"/>
        </w:rPr>
        <w:t xml:space="preserve">  Nomor 04</w:t>
      </w:r>
      <w:r w:rsidRPr="00417306">
        <w:rPr>
          <w:rFonts w:asciiTheme="majorHAnsi" w:hAnsiTheme="majorHAnsi"/>
          <w:sz w:val="24"/>
          <w:szCs w:val="24"/>
        </w:rPr>
        <w:t>6</w:t>
      </w:r>
      <w:r w:rsidRPr="00417306">
        <w:rPr>
          <w:rFonts w:asciiTheme="majorHAnsi" w:hAnsiTheme="majorHAnsi"/>
          <w:sz w:val="24"/>
          <w:szCs w:val="24"/>
          <w:lang w:val="sv-SE"/>
        </w:rPr>
        <w:t xml:space="preserve"> Tahun 201</w:t>
      </w:r>
      <w:r w:rsidRPr="00417306">
        <w:rPr>
          <w:rFonts w:asciiTheme="majorHAnsi" w:hAnsiTheme="majorHAnsi"/>
          <w:sz w:val="24"/>
          <w:szCs w:val="24"/>
        </w:rPr>
        <w:t>6</w:t>
      </w:r>
      <w:r w:rsidRPr="00417306">
        <w:rPr>
          <w:rFonts w:asciiTheme="majorHAnsi" w:hAnsiTheme="majorHAnsi"/>
          <w:sz w:val="24"/>
          <w:szCs w:val="24"/>
          <w:lang w:val="sv-SE"/>
        </w:rPr>
        <w:t xml:space="preserve"> tentang </w:t>
      </w:r>
      <w:r w:rsidRPr="00417306">
        <w:rPr>
          <w:rFonts w:asciiTheme="majorHAnsi" w:hAnsiTheme="majorHAnsi"/>
          <w:sz w:val="24"/>
          <w:szCs w:val="24"/>
        </w:rPr>
        <w:t>Struktur Organisasi, Tugas dan Fungsinya</w:t>
      </w:r>
      <w:r w:rsidR="00930E91" w:rsidRPr="00417306">
        <w:rPr>
          <w:rFonts w:asciiTheme="majorHAnsi" w:hAnsiTheme="majorHAnsi"/>
          <w:sz w:val="24"/>
          <w:szCs w:val="24"/>
        </w:rPr>
        <w:t>.</w:t>
      </w:r>
    </w:p>
    <w:p w14:paraId="0B1BA46C" w14:textId="77777777" w:rsidR="002529AB" w:rsidRPr="00417306" w:rsidRDefault="002529AB" w:rsidP="00F54137">
      <w:pPr>
        <w:pStyle w:val="ListParagraph"/>
        <w:numPr>
          <w:ilvl w:val="1"/>
          <w:numId w:val="1"/>
        </w:numPr>
        <w:tabs>
          <w:tab w:val="left" w:pos="0"/>
        </w:tabs>
        <w:spacing w:line="480" w:lineRule="auto"/>
        <w:rPr>
          <w:rFonts w:asciiTheme="majorHAnsi" w:hAnsiTheme="majorHAnsi"/>
          <w:b/>
          <w:bCs/>
          <w:sz w:val="24"/>
          <w:szCs w:val="24"/>
        </w:rPr>
      </w:pPr>
      <w:r w:rsidRPr="00417306">
        <w:rPr>
          <w:rFonts w:asciiTheme="majorHAnsi" w:hAnsiTheme="majorHAnsi"/>
          <w:b/>
          <w:bCs/>
          <w:sz w:val="24"/>
          <w:szCs w:val="24"/>
        </w:rPr>
        <w:lastRenderedPageBreak/>
        <w:t>Maksud dan Tujuan</w:t>
      </w:r>
    </w:p>
    <w:p w14:paraId="3E7F84F2" w14:textId="77777777" w:rsidR="002529AB" w:rsidRPr="00417306" w:rsidRDefault="002529AB" w:rsidP="002529AB">
      <w:pPr>
        <w:pStyle w:val="ListParagraph"/>
        <w:spacing w:line="360" w:lineRule="auto"/>
        <w:ind w:left="426" w:firstLine="708"/>
        <w:jc w:val="both"/>
        <w:rPr>
          <w:rFonts w:asciiTheme="majorHAnsi" w:hAnsiTheme="majorHAnsi"/>
          <w:sz w:val="24"/>
          <w:szCs w:val="24"/>
        </w:rPr>
      </w:pPr>
      <w:r w:rsidRPr="00417306">
        <w:rPr>
          <w:rFonts w:asciiTheme="majorHAnsi" w:hAnsiTheme="majorHAnsi"/>
          <w:sz w:val="24"/>
          <w:szCs w:val="24"/>
        </w:rPr>
        <w:t xml:space="preserve">Maksud naskah ini adalah untuk memberikan gambaran  tentang Perencanaan Strategis Badan Penelitian dan Pengembangan Daerah Provinsi Sulawesi Barat Tahun </w:t>
      </w:r>
      <w:r w:rsidR="00930E91" w:rsidRPr="00417306">
        <w:rPr>
          <w:rFonts w:asciiTheme="majorHAnsi" w:hAnsiTheme="majorHAnsi"/>
          <w:sz w:val="24"/>
          <w:szCs w:val="24"/>
        </w:rPr>
        <w:t>2017 - 2022</w:t>
      </w:r>
      <w:r w:rsidRPr="00417306">
        <w:rPr>
          <w:rFonts w:asciiTheme="majorHAnsi" w:hAnsiTheme="majorHAnsi"/>
          <w:sz w:val="24"/>
          <w:szCs w:val="24"/>
        </w:rPr>
        <w:t xml:space="preserve"> dan tuntutan dalam penyusunan program berkelanjutan. Sedang tujuannya adalah untuk dapat dijadikan pedoman bagi aparatur di lingkungan Badan Penelitian dan Pengembangan Daerah Provinsi Sulawesi Barat dalam merumuskan kebijakan pelaksanaan program yang lebih realistis dalam skala prioritas yang ditetapkan.</w:t>
      </w:r>
    </w:p>
    <w:p w14:paraId="3D1C1D38" w14:textId="77777777" w:rsidR="002529AB" w:rsidRPr="00417306" w:rsidRDefault="002529AB" w:rsidP="00F54137">
      <w:pPr>
        <w:pStyle w:val="ListParagraph"/>
        <w:numPr>
          <w:ilvl w:val="1"/>
          <w:numId w:val="1"/>
        </w:numPr>
        <w:tabs>
          <w:tab w:val="left" w:pos="360"/>
        </w:tabs>
        <w:spacing w:after="0" w:line="480" w:lineRule="auto"/>
        <w:rPr>
          <w:rFonts w:asciiTheme="majorHAnsi" w:hAnsiTheme="majorHAnsi"/>
          <w:b/>
          <w:bCs/>
          <w:sz w:val="24"/>
          <w:szCs w:val="24"/>
        </w:rPr>
      </w:pPr>
      <w:r w:rsidRPr="00417306">
        <w:rPr>
          <w:rFonts w:asciiTheme="majorHAnsi" w:hAnsiTheme="majorHAnsi"/>
          <w:b/>
          <w:bCs/>
          <w:sz w:val="24"/>
          <w:szCs w:val="24"/>
        </w:rPr>
        <w:t>Sistematika Penulisan</w:t>
      </w:r>
    </w:p>
    <w:p w14:paraId="7A99B6FF" w14:textId="77777777" w:rsidR="002529AB" w:rsidRPr="00417306" w:rsidRDefault="002529AB" w:rsidP="002529AB">
      <w:pPr>
        <w:tabs>
          <w:tab w:val="left" w:pos="360"/>
        </w:tabs>
        <w:spacing w:line="360" w:lineRule="auto"/>
        <w:ind w:left="360" w:firstLine="630"/>
        <w:jc w:val="both"/>
        <w:rPr>
          <w:rFonts w:asciiTheme="majorHAnsi" w:hAnsiTheme="majorHAnsi"/>
          <w:sz w:val="24"/>
          <w:szCs w:val="24"/>
          <w:lang w:val="sv-SE"/>
        </w:rPr>
      </w:pPr>
      <w:r w:rsidRPr="00417306">
        <w:rPr>
          <w:rFonts w:asciiTheme="majorHAnsi" w:hAnsiTheme="majorHAnsi"/>
          <w:sz w:val="24"/>
          <w:szCs w:val="24"/>
          <w:lang w:val="sv-SE"/>
        </w:rPr>
        <w:t xml:space="preserve">Sistematika </w:t>
      </w:r>
      <w:r w:rsidRPr="00417306">
        <w:rPr>
          <w:rFonts w:asciiTheme="majorHAnsi" w:hAnsiTheme="majorHAnsi"/>
          <w:sz w:val="24"/>
          <w:szCs w:val="24"/>
        </w:rPr>
        <w:t>P</w:t>
      </w:r>
      <w:r w:rsidRPr="00417306">
        <w:rPr>
          <w:rFonts w:asciiTheme="majorHAnsi" w:hAnsiTheme="majorHAnsi"/>
          <w:sz w:val="24"/>
          <w:szCs w:val="24"/>
          <w:lang w:val="sv-SE"/>
        </w:rPr>
        <w:t xml:space="preserve">enyusunan Rencana Strategis Tahun </w:t>
      </w:r>
      <w:r w:rsidR="00930E91" w:rsidRPr="00417306">
        <w:rPr>
          <w:rFonts w:asciiTheme="majorHAnsi" w:hAnsiTheme="majorHAnsi"/>
          <w:sz w:val="24"/>
          <w:szCs w:val="24"/>
          <w:lang w:val="sv-SE"/>
        </w:rPr>
        <w:t>2017 - 2022</w:t>
      </w:r>
      <w:r w:rsidRPr="00417306">
        <w:rPr>
          <w:rFonts w:asciiTheme="majorHAnsi" w:hAnsiTheme="majorHAnsi"/>
          <w:sz w:val="24"/>
          <w:szCs w:val="24"/>
          <w:lang w:val="sv-SE"/>
        </w:rPr>
        <w:t xml:space="preserve"> diuraikan sebagai berikut:</w:t>
      </w:r>
    </w:p>
    <w:p w14:paraId="760E43AD" w14:textId="77777777" w:rsidR="002529AB" w:rsidRPr="00417306" w:rsidRDefault="002529AB" w:rsidP="002529AB">
      <w:pPr>
        <w:numPr>
          <w:ilvl w:val="0"/>
          <w:numId w:val="20"/>
        </w:numPr>
        <w:tabs>
          <w:tab w:val="left" w:pos="720"/>
        </w:tabs>
        <w:spacing w:after="0" w:line="360" w:lineRule="auto"/>
        <w:jc w:val="both"/>
        <w:rPr>
          <w:rFonts w:asciiTheme="majorHAnsi" w:hAnsiTheme="majorHAnsi"/>
          <w:sz w:val="24"/>
          <w:szCs w:val="24"/>
          <w:lang w:val="sv-SE"/>
        </w:rPr>
      </w:pPr>
      <w:r w:rsidRPr="00417306">
        <w:rPr>
          <w:rFonts w:asciiTheme="majorHAnsi" w:hAnsiTheme="majorHAnsi"/>
          <w:sz w:val="24"/>
          <w:szCs w:val="24"/>
          <w:lang w:val="sv-SE"/>
        </w:rPr>
        <w:t>Bab I Pendahuluan, yang memuat: Latar Belakang, Landasan Hukum, Maksud dan Tujuan, serta dilengkapi dengan Sistematika Penulisan ;</w:t>
      </w:r>
    </w:p>
    <w:p w14:paraId="1C474B8C" w14:textId="77777777" w:rsidR="002529AB" w:rsidRPr="00417306" w:rsidRDefault="002529AB" w:rsidP="002529AB">
      <w:pPr>
        <w:numPr>
          <w:ilvl w:val="0"/>
          <w:numId w:val="20"/>
        </w:numPr>
        <w:tabs>
          <w:tab w:val="left" w:pos="720"/>
        </w:tabs>
        <w:spacing w:after="0" w:line="360" w:lineRule="auto"/>
        <w:jc w:val="both"/>
        <w:rPr>
          <w:rFonts w:asciiTheme="majorHAnsi" w:hAnsiTheme="majorHAnsi"/>
          <w:sz w:val="24"/>
          <w:szCs w:val="24"/>
          <w:lang w:val="sv-SE"/>
        </w:rPr>
      </w:pPr>
      <w:r w:rsidRPr="00417306">
        <w:rPr>
          <w:rFonts w:asciiTheme="majorHAnsi" w:hAnsiTheme="majorHAnsi"/>
          <w:sz w:val="24"/>
          <w:szCs w:val="24"/>
          <w:lang w:val="sv-SE"/>
        </w:rPr>
        <w:t xml:space="preserve">Bab II Gambaran Pelayanan </w:t>
      </w:r>
      <w:r w:rsidRPr="00417306">
        <w:rPr>
          <w:rFonts w:asciiTheme="majorHAnsi" w:hAnsiTheme="majorHAnsi"/>
          <w:sz w:val="24"/>
          <w:szCs w:val="24"/>
        </w:rPr>
        <w:t>Balitbangda Provinsi Sulawesi Barat</w:t>
      </w:r>
      <w:r w:rsidRPr="00417306">
        <w:rPr>
          <w:rFonts w:asciiTheme="majorHAnsi" w:hAnsiTheme="majorHAnsi"/>
          <w:sz w:val="24"/>
          <w:szCs w:val="24"/>
          <w:lang w:val="sv-SE"/>
        </w:rPr>
        <w:t>, meliputi Tugas, Fungsi, dan Struktur Organisasi</w:t>
      </w:r>
      <w:r w:rsidRPr="00417306">
        <w:rPr>
          <w:rFonts w:asciiTheme="majorHAnsi" w:hAnsiTheme="majorHAnsi"/>
          <w:sz w:val="24"/>
          <w:szCs w:val="24"/>
        </w:rPr>
        <w:t xml:space="preserve"> Balitbangda Provinsi Sulawesi Barat</w:t>
      </w:r>
      <w:r w:rsidRPr="00417306">
        <w:rPr>
          <w:rFonts w:asciiTheme="majorHAnsi" w:hAnsiTheme="majorHAnsi"/>
          <w:sz w:val="24"/>
          <w:szCs w:val="24"/>
          <w:lang w:val="sv-SE"/>
        </w:rPr>
        <w:t xml:space="preserve">; Sumber Daya </w:t>
      </w:r>
      <w:r w:rsidRPr="00417306">
        <w:rPr>
          <w:rFonts w:asciiTheme="majorHAnsi" w:hAnsiTheme="majorHAnsi"/>
          <w:sz w:val="24"/>
          <w:szCs w:val="24"/>
        </w:rPr>
        <w:t>Balitbangda Provinsi Sulawesi Barat</w:t>
      </w:r>
      <w:r w:rsidRPr="00417306">
        <w:rPr>
          <w:rFonts w:asciiTheme="majorHAnsi" w:hAnsiTheme="majorHAnsi"/>
          <w:sz w:val="24"/>
          <w:szCs w:val="24"/>
          <w:lang w:val="sv-SE"/>
        </w:rPr>
        <w:t xml:space="preserve">; KinerjaPelayanan </w:t>
      </w:r>
      <w:r w:rsidRPr="00417306">
        <w:rPr>
          <w:rFonts w:asciiTheme="majorHAnsi" w:hAnsiTheme="majorHAnsi"/>
          <w:sz w:val="24"/>
          <w:szCs w:val="24"/>
        </w:rPr>
        <w:t>Balitbangda Provinsi Sulawesi Barat</w:t>
      </w:r>
      <w:r w:rsidRPr="00417306">
        <w:rPr>
          <w:rFonts w:asciiTheme="majorHAnsi" w:hAnsiTheme="majorHAnsi"/>
          <w:sz w:val="24"/>
          <w:szCs w:val="24"/>
          <w:lang w:val="sv-SE"/>
        </w:rPr>
        <w:t xml:space="preserve">, dan Tantangan dan Peluang Pengembangan Pelayanan </w:t>
      </w:r>
      <w:r w:rsidRPr="00417306">
        <w:rPr>
          <w:rFonts w:asciiTheme="majorHAnsi" w:hAnsiTheme="majorHAnsi"/>
          <w:sz w:val="24"/>
          <w:szCs w:val="24"/>
        </w:rPr>
        <w:t>Balitbangda Provinsi Sulawesi Barat</w:t>
      </w:r>
      <w:r w:rsidRPr="00417306">
        <w:rPr>
          <w:rFonts w:asciiTheme="majorHAnsi" w:hAnsiTheme="majorHAnsi"/>
          <w:sz w:val="24"/>
          <w:szCs w:val="24"/>
          <w:lang w:val="sv-SE"/>
        </w:rPr>
        <w:t>;</w:t>
      </w:r>
    </w:p>
    <w:p w14:paraId="7629EB89" w14:textId="4B4EA4D4" w:rsidR="002529AB" w:rsidRPr="00417306" w:rsidRDefault="002529AB" w:rsidP="002529AB">
      <w:pPr>
        <w:numPr>
          <w:ilvl w:val="0"/>
          <w:numId w:val="20"/>
        </w:numPr>
        <w:tabs>
          <w:tab w:val="left" w:pos="720"/>
        </w:tabs>
        <w:spacing w:after="0" w:line="360" w:lineRule="auto"/>
        <w:jc w:val="both"/>
        <w:rPr>
          <w:rFonts w:asciiTheme="majorHAnsi" w:hAnsiTheme="majorHAnsi"/>
          <w:sz w:val="24"/>
          <w:szCs w:val="24"/>
          <w:lang w:val="sv-SE"/>
        </w:rPr>
      </w:pPr>
      <w:r w:rsidRPr="00417306">
        <w:rPr>
          <w:rFonts w:asciiTheme="majorHAnsi" w:hAnsiTheme="majorHAnsi"/>
          <w:sz w:val="24"/>
          <w:szCs w:val="24"/>
          <w:lang w:val="sv-SE"/>
        </w:rPr>
        <w:t xml:space="preserve">Bab III </w:t>
      </w:r>
      <w:r w:rsidR="00E24B73" w:rsidRPr="00417306">
        <w:rPr>
          <w:rFonts w:asciiTheme="majorHAnsi" w:hAnsiTheme="majorHAnsi"/>
          <w:sz w:val="24"/>
          <w:szCs w:val="24"/>
          <w:lang w:val="sv-SE"/>
        </w:rPr>
        <w:t xml:space="preserve">Permasalahan dan </w:t>
      </w:r>
      <w:r w:rsidRPr="00417306">
        <w:rPr>
          <w:rFonts w:asciiTheme="majorHAnsi" w:hAnsiTheme="majorHAnsi"/>
          <w:sz w:val="24"/>
          <w:szCs w:val="24"/>
          <w:lang w:val="sv-SE"/>
        </w:rPr>
        <w:t xml:space="preserve">Isu-isu Strategis berdasarkan Tupoksi, meliputi Identifikasi Permasalahan berdasarkan Tugas dan Fungsi Pelayanan </w:t>
      </w:r>
      <w:r w:rsidRPr="00417306">
        <w:rPr>
          <w:rFonts w:asciiTheme="majorHAnsi" w:hAnsiTheme="majorHAnsi"/>
          <w:sz w:val="24"/>
          <w:szCs w:val="24"/>
        </w:rPr>
        <w:t>Balitbangda Provinsi Sulawesi Barat</w:t>
      </w:r>
      <w:r w:rsidRPr="00417306">
        <w:rPr>
          <w:rFonts w:asciiTheme="majorHAnsi" w:hAnsiTheme="majorHAnsi"/>
          <w:sz w:val="24"/>
          <w:szCs w:val="24"/>
          <w:lang w:val="sv-SE"/>
        </w:rPr>
        <w:t xml:space="preserve">, Telaahan Visi, Misi dan Program Kepala Daerah dan Wakil Kepala Daerah Terpilih, Telaahan Renstra Kementrian Pendidikan Tinggi dan Riset Teknologi dan Renstra Kabupaten / Kota se </w:t>
      </w:r>
      <w:r w:rsidRPr="00417306">
        <w:rPr>
          <w:rFonts w:asciiTheme="majorHAnsi" w:hAnsiTheme="majorHAnsi"/>
          <w:sz w:val="24"/>
          <w:szCs w:val="24"/>
        </w:rPr>
        <w:t>Sulawesi Barat</w:t>
      </w:r>
      <w:r w:rsidRPr="00417306">
        <w:rPr>
          <w:rFonts w:asciiTheme="majorHAnsi" w:hAnsiTheme="majorHAnsi"/>
          <w:sz w:val="24"/>
          <w:szCs w:val="24"/>
          <w:lang w:val="sv-SE"/>
        </w:rPr>
        <w:t xml:space="preserve">,Penentuan Isu-isu Strategis; </w:t>
      </w:r>
    </w:p>
    <w:p w14:paraId="3E3F4C3F" w14:textId="77777777" w:rsidR="00E24B73" w:rsidRPr="00417306" w:rsidRDefault="002529AB" w:rsidP="002529AB">
      <w:pPr>
        <w:numPr>
          <w:ilvl w:val="0"/>
          <w:numId w:val="20"/>
        </w:numPr>
        <w:tabs>
          <w:tab w:val="left" w:pos="720"/>
        </w:tabs>
        <w:spacing w:after="0" w:line="360" w:lineRule="auto"/>
        <w:jc w:val="both"/>
        <w:rPr>
          <w:rFonts w:asciiTheme="majorHAnsi" w:hAnsiTheme="majorHAnsi"/>
          <w:sz w:val="24"/>
          <w:szCs w:val="24"/>
          <w:lang w:val="fi-FI"/>
        </w:rPr>
      </w:pPr>
      <w:r w:rsidRPr="00417306">
        <w:rPr>
          <w:rFonts w:asciiTheme="majorHAnsi" w:hAnsiTheme="majorHAnsi"/>
          <w:sz w:val="24"/>
          <w:szCs w:val="24"/>
          <w:lang w:val="fi-FI"/>
        </w:rPr>
        <w:t xml:space="preserve">Bab IV Tujuan </w:t>
      </w:r>
      <w:r w:rsidR="00E24B73" w:rsidRPr="00417306">
        <w:rPr>
          <w:rFonts w:asciiTheme="majorHAnsi" w:hAnsiTheme="majorHAnsi"/>
          <w:sz w:val="24"/>
          <w:szCs w:val="24"/>
          <w:lang w:val="fi-FI"/>
        </w:rPr>
        <w:t>dan Sasaran</w:t>
      </w:r>
      <w:r w:rsidRPr="00417306">
        <w:rPr>
          <w:rFonts w:asciiTheme="majorHAnsi" w:hAnsiTheme="majorHAnsi"/>
          <w:sz w:val="24"/>
          <w:szCs w:val="24"/>
          <w:lang w:val="fi-FI"/>
        </w:rPr>
        <w:t xml:space="preserve"> </w:t>
      </w:r>
    </w:p>
    <w:p w14:paraId="413DD105" w14:textId="43062320" w:rsidR="002529AB" w:rsidRPr="00417306" w:rsidRDefault="00E24B73" w:rsidP="002529AB">
      <w:pPr>
        <w:numPr>
          <w:ilvl w:val="0"/>
          <w:numId w:val="20"/>
        </w:numPr>
        <w:tabs>
          <w:tab w:val="left" w:pos="720"/>
        </w:tabs>
        <w:spacing w:after="0" w:line="360" w:lineRule="auto"/>
        <w:jc w:val="both"/>
        <w:rPr>
          <w:rFonts w:asciiTheme="majorHAnsi" w:hAnsiTheme="majorHAnsi"/>
          <w:sz w:val="24"/>
          <w:szCs w:val="24"/>
          <w:lang w:val="fi-FI"/>
        </w:rPr>
      </w:pPr>
      <w:r w:rsidRPr="00417306">
        <w:rPr>
          <w:rFonts w:asciiTheme="majorHAnsi" w:hAnsiTheme="majorHAnsi"/>
          <w:sz w:val="24"/>
          <w:szCs w:val="24"/>
          <w:lang w:val="fi-FI"/>
        </w:rPr>
        <w:t xml:space="preserve">BAB V </w:t>
      </w:r>
      <w:r w:rsidR="002529AB" w:rsidRPr="00417306">
        <w:rPr>
          <w:rFonts w:asciiTheme="majorHAnsi" w:hAnsiTheme="majorHAnsi"/>
          <w:sz w:val="24"/>
          <w:szCs w:val="24"/>
          <w:lang w:val="fi-FI"/>
        </w:rPr>
        <w:t xml:space="preserve">Strategi dan </w:t>
      </w:r>
      <w:r w:rsidRPr="00417306">
        <w:rPr>
          <w:rFonts w:asciiTheme="majorHAnsi" w:hAnsiTheme="majorHAnsi"/>
          <w:sz w:val="24"/>
          <w:szCs w:val="24"/>
          <w:lang w:val="fi-FI"/>
        </w:rPr>
        <w:t xml:space="preserve">Arah </w:t>
      </w:r>
      <w:r w:rsidR="002529AB" w:rsidRPr="00417306">
        <w:rPr>
          <w:rFonts w:asciiTheme="majorHAnsi" w:hAnsiTheme="majorHAnsi"/>
          <w:sz w:val="24"/>
          <w:szCs w:val="24"/>
          <w:lang w:val="fi-FI"/>
        </w:rPr>
        <w:t>Kebijakan;</w:t>
      </w:r>
    </w:p>
    <w:p w14:paraId="7B88762B" w14:textId="633CE4CC" w:rsidR="002529AB" w:rsidRPr="00417306" w:rsidRDefault="002529AB" w:rsidP="002529AB">
      <w:pPr>
        <w:numPr>
          <w:ilvl w:val="0"/>
          <w:numId w:val="20"/>
        </w:numPr>
        <w:tabs>
          <w:tab w:val="left" w:pos="720"/>
        </w:tabs>
        <w:spacing w:after="0" w:line="360" w:lineRule="auto"/>
        <w:jc w:val="both"/>
        <w:rPr>
          <w:rFonts w:asciiTheme="majorHAnsi" w:hAnsiTheme="majorHAnsi"/>
          <w:sz w:val="24"/>
          <w:szCs w:val="24"/>
          <w:lang w:val="fi-FI"/>
        </w:rPr>
      </w:pPr>
      <w:r w:rsidRPr="00417306">
        <w:rPr>
          <w:rFonts w:asciiTheme="majorHAnsi" w:hAnsiTheme="majorHAnsi"/>
          <w:sz w:val="24"/>
          <w:szCs w:val="24"/>
          <w:lang w:val="fi-FI"/>
        </w:rPr>
        <w:t>Bab V</w:t>
      </w:r>
      <w:r w:rsidR="00E24B73" w:rsidRPr="00417306">
        <w:rPr>
          <w:rFonts w:asciiTheme="majorHAnsi" w:hAnsiTheme="majorHAnsi"/>
          <w:sz w:val="24"/>
          <w:szCs w:val="24"/>
          <w:lang w:val="fi-FI"/>
        </w:rPr>
        <w:t>I</w:t>
      </w:r>
      <w:r w:rsidRPr="00417306">
        <w:rPr>
          <w:rFonts w:asciiTheme="majorHAnsi" w:hAnsiTheme="majorHAnsi"/>
          <w:sz w:val="24"/>
          <w:szCs w:val="24"/>
          <w:lang w:val="fi-FI"/>
        </w:rPr>
        <w:t xml:space="preserve"> Rencana Program dan  Kegiatan</w:t>
      </w:r>
      <w:r w:rsidR="00E24B73" w:rsidRPr="00417306">
        <w:rPr>
          <w:rFonts w:asciiTheme="majorHAnsi" w:hAnsiTheme="majorHAnsi"/>
          <w:sz w:val="24"/>
          <w:szCs w:val="24"/>
          <w:lang w:val="fi-FI"/>
        </w:rPr>
        <w:t xml:space="preserve"> serta pendanaan</w:t>
      </w:r>
      <w:r w:rsidRPr="00417306">
        <w:rPr>
          <w:rFonts w:asciiTheme="majorHAnsi" w:hAnsiTheme="majorHAnsi"/>
          <w:sz w:val="24"/>
          <w:szCs w:val="24"/>
          <w:lang w:val="fi-FI"/>
        </w:rPr>
        <w:t>;</w:t>
      </w:r>
    </w:p>
    <w:p w14:paraId="3D2A4928" w14:textId="3CDEAB04" w:rsidR="002529AB" w:rsidRPr="00417306" w:rsidRDefault="002529AB" w:rsidP="002529AB">
      <w:pPr>
        <w:numPr>
          <w:ilvl w:val="0"/>
          <w:numId w:val="20"/>
        </w:numPr>
        <w:tabs>
          <w:tab w:val="left" w:pos="720"/>
        </w:tabs>
        <w:spacing w:after="0" w:line="360" w:lineRule="auto"/>
        <w:jc w:val="both"/>
        <w:rPr>
          <w:rFonts w:asciiTheme="majorHAnsi" w:hAnsiTheme="majorHAnsi"/>
          <w:sz w:val="24"/>
          <w:szCs w:val="24"/>
          <w:lang w:val="sv-SE"/>
        </w:rPr>
      </w:pPr>
      <w:r w:rsidRPr="00417306">
        <w:rPr>
          <w:rFonts w:asciiTheme="majorHAnsi" w:hAnsiTheme="majorHAnsi"/>
          <w:sz w:val="24"/>
          <w:szCs w:val="24"/>
          <w:lang w:val="sv-SE"/>
        </w:rPr>
        <w:t>Bab VI</w:t>
      </w:r>
      <w:r w:rsidR="00E24B73" w:rsidRPr="00417306">
        <w:rPr>
          <w:rFonts w:asciiTheme="majorHAnsi" w:hAnsiTheme="majorHAnsi"/>
          <w:sz w:val="24"/>
          <w:szCs w:val="24"/>
          <w:lang w:val="sv-SE"/>
        </w:rPr>
        <w:t>I</w:t>
      </w:r>
      <w:r w:rsidRPr="00417306">
        <w:rPr>
          <w:rFonts w:asciiTheme="majorHAnsi" w:hAnsiTheme="majorHAnsi"/>
          <w:sz w:val="24"/>
          <w:szCs w:val="24"/>
          <w:lang w:val="sv-SE"/>
        </w:rPr>
        <w:t xml:space="preserve"> Kinerja </w:t>
      </w:r>
      <w:r w:rsidR="00E24B73" w:rsidRPr="00417306">
        <w:rPr>
          <w:rFonts w:asciiTheme="majorHAnsi" w:hAnsiTheme="majorHAnsi"/>
          <w:sz w:val="24"/>
          <w:szCs w:val="24"/>
          <w:lang w:val="sv-SE"/>
        </w:rPr>
        <w:t xml:space="preserve">Penyelenggaraan </w:t>
      </w:r>
      <w:r w:rsidRPr="00417306">
        <w:rPr>
          <w:rFonts w:asciiTheme="majorHAnsi" w:hAnsiTheme="majorHAnsi"/>
          <w:sz w:val="24"/>
          <w:szCs w:val="24"/>
        </w:rPr>
        <w:t>Balitbangda Provinsi Sulawesi Barat</w:t>
      </w:r>
      <w:r w:rsidRPr="00417306">
        <w:rPr>
          <w:rFonts w:asciiTheme="majorHAnsi" w:hAnsiTheme="majorHAnsi"/>
          <w:sz w:val="24"/>
          <w:szCs w:val="24"/>
          <w:lang w:val="sv-SE"/>
        </w:rPr>
        <w:t>;</w:t>
      </w:r>
    </w:p>
    <w:p w14:paraId="1A454EFD" w14:textId="6BD5E714" w:rsidR="002529AB" w:rsidRPr="00417306" w:rsidRDefault="002529AB" w:rsidP="00E36491">
      <w:pPr>
        <w:pStyle w:val="ListParagraph"/>
        <w:numPr>
          <w:ilvl w:val="0"/>
          <w:numId w:val="20"/>
        </w:numPr>
        <w:autoSpaceDE w:val="0"/>
        <w:autoSpaceDN w:val="0"/>
        <w:adjustRightInd w:val="0"/>
        <w:spacing w:after="0" w:line="360" w:lineRule="auto"/>
        <w:jc w:val="both"/>
        <w:rPr>
          <w:rFonts w:asciiTheme="majorHAnsi" w:hAnsiTheme="majorHAnsi" w:cs="Times New Roman"/>
          <w:color w:val="000000"/>
          <w:sz w:val="24"/>
          <w:szCs w:val="24"/>
          <w:lang w:val="en-US" w:eastAsia="zh-TW"/>
        </w:rPr>
      </w:pPr>
      <w:r w:rsidRPr="00417306">
        <w:rPr>
          <w:rFonts w:asciiTheme="majorHAnsi" w:hAnsiTheme="majorHAnsi"/>
          <w:color w:val="000000"/>
          <w:sz w:val="24"/>
          <w:szCs w:val="24"/>
        </w:rPr>
        <w:t>Bab VII</w:t>
      </w:r>
      <w:r w:rsidR="00E24B73" w:rsidRPr="00417306">
        <w:rPr>
          <w:rFonts w:asciiTheme="majorHAnsi" w:hAnsiTheme="majorHAnsi"/>
          <w:color w:val="000000"/>
          <w:sz w:val="24"/>
          <w:szCs w:val="24"/>
          <w:lang w:val="en-US"/>
        </w:rPr>
        <w:t>I</w:t>
      </w:r>
      <w:r w:rsidRPr="00417306">
        <w:rPr>
          <w:rFonts w:asciiTheme="majorHAnsi" w:hAnsiTheme="majorHAnsi"/>
          <w:color w:val="000000"/>
          <w:sz w:val="24"/>
          <w:szCs w:val="24"/>
        </w:rPr>
        <w:t xml:space="preserve"> Penutup</w:t>
      </w:r>
    </w:p>
    <w:p w14:paraId="6FF3F003" w14:textId="77777777" w:rsidR="002529AB" w:rsidRPr="00417306" w:rsidRDefault="002529AB" w:rsidP="00021A7F">
      <w:pPr>
        <w:autoSpaceDE w:val="0"/>
        <w:autoSpaceDN w:val="0"/>
        <w:adjustRightInd w:val="0"/>
        <w:spacing w:after="0" w:line="360" w:lineRule="auto"/>
        <w:ind w:left="426" w:firstLine="850"/>
        <w:jc w:val="both"/>
        <w:rPr>
          <w:rFonts w:asciiTheme="majorHAnsi" w:hAnsiTheme="majorHAnsi" w:cs="Times New Roman"/>
          <w:color w:val="000000"/>
          <w:sz w:val="24"/>
          <w:szCs w:val="24"/>
          <w:lang w:val="en-US" w:eastAsia="zh-TW"/>
        </w:rPr>
      </w:pPr>
    </w:p>
    <w:p w14:paraId="1D25E405" w14:textId="77777777" w:rsidR="00417306" w:rsidRDefault="00417306">
      <w:pPr>
        <w:rPr>
          <w:rFonts w:asciiTheme="majorHAnsi" w:hAnsiTheme="majorHAnsi" w:cs="Times New Roman"/>
          <w:b/>
          <w:sz w:val="24"/>
          <w:szCs w:val="24"/>
        </w:rPr>
      </w:pPr>
      <w:r>
        <w:rPr>
          <w:rFonts w:asciiTheme="majorHAnsi" w:hAnsiTheme="majorHAnsi" w:cs="Times New Roman"/>
          <w:b/>
          <w:sz w:val="24"/>
          <w:szCs w:val="24"/>
        </w:rPr>
        <w:br w:type="page"/>
      </w:r>
    </w:p>
    <w:p w14:paraId="574E45C1" w14:textId="347F928C" w:rsidR="00DB2F1D" w:rsidRPr="00417306" w:rsidRDefault="00DB2F1D" w:rsidP="00DB2F1D">
      <w:pPr>
        <w:pStyle w:val="ListParagraph"/>
        <w:snapToGrid w:val="0"/>
        <w:spacing w:after="0" w:line="240" w:lineRule="auto"/>
        <w:ind w:left="0"/>
        <w:contextualSpacing w:val="0"/>
        <w:jc w:val="center"/>
        <w:rPr>
          <w:rFonts w:asciiTheme="majorHAnsi" w:hAnsiTheme="majorHAnsi" w:cs="Times New Roman"/>
          <w:b/>
          <w:sz w:val="24"/>
          <w:szCs w:val="24"/>
        </w:rPr>
      </w:pPr>
      <w:r w:rsidRPr="00417306">
        <w:rPr>
          <w:rFonts w:asciiTheme="majorHAnsi" w:hAnsiTheme="majorHAnsi" w:cs="Times New Roman"/>
          <w:b/>
          <w:sz w:val="24"/>
          <w:szCs w:val="24"/>
        </w:rPr>
        <w:lastRenderedPageBreak/>
        <w:t>Gambar 1.1</w:t>
      </w:r>
    </w:p>
    <w:p w14:paraId="70D6D2D4" w14:textId="77777777" w:rsidR="00DB2F1D" w:rsidRPr="00417306" w:rsidRDefault="00DB2F1D" w:rsidP="00DB2F1D">
      <w:pPr>
        <w:snapToGrid w:val="0"/>
        <w:spacing w:after="0" w:line="240" w:lineRule="auto"/>
        <w:jc w:val="center"/>
        <w:rPr>
          <w:rFonts w:asciiTheme="majorHAnsi" w:hAnsiTheme="majorHAnsi" w:cs="Times New Roman"/>
          <w:b/>
          <w:sz w:val="24"/>
          <w:szCs w:val="24"/>
        </w:rPr>
      </w:pPr>
      <w:r w:rsidRPr="00417306">
        <w:rPr>
          <w:rFonts w:asciiTheme="majorHAnsi" w:hAnsiTheme="majorHAnsi" w:cs="Times New Roman"/>
          <w:b/>
          <w:sz w:val="24"/>
          <w:szCs w:val="24"/>
        </w:rPr>
        <w:t>Bagan Alir Penyusunan Renstra SKPD Provinsi</w:t>
      </w:r>
    </w:p>
    <w:p w14:paraId="7C63076C"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7E20B689"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4807B329"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6A70FC71"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0B915F02"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62F68F0A"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27DA5F21" w14:textId="77777777" w:rsidR="00DB2F1D" w:rsidRPr="00417306" w:rsidRDefault="00D213A0"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b/>
          <w:noProof/>
          <w:color w:val="000000"/>
          <w:sz w:val="24"/>
          <w:szCs w:val="24"/>
        </w:rPr>
        <w:object w:dxaOrig="1440" w:dyaOrig="1440" w14:anchorId="70048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1.9pt;margin-top:-50.75pt;width:554.25pt;height:388pt;z-index:251659264" stroked="t">
            <v:imagedata r:id="rId8" o:title=""/>
          </v:shape>
          <o:OLEObject Type="Embed" ProgID="Visio.Drawing.11" ShapeID="_x0000_s1029" DrawAspect="Content" ObjectID="_1650875720" r:id="rId9"/>
        </w:object>
      </w:r>
    </w:p>
    <w:p w14:paraId="7F804F6C"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7873EBA6"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1224449B"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1468A72F"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0DE26462"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4131C0D1"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2CBEFB20"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35B4D55D"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756A2959"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04C13000"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025B1C70"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7C5E9D25"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54BF97F1"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5534E0ED"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68A5BEE9"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3999D02E"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5CD43EE3"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557D83EC"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4B3ADF6F"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2C9A71FA"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3C1356B1" w14:textId="77777777" w:rsidR="00DB2F1D" w:rsidRPr="00417306" w:rsidRDefault="00DB2F1D" w:rsidP="00E937DD">
      <w:pPr>
        <w:widowControl w:val="0"/>
        <w:autoSpaceDE w:val="0"/>
        <w:autoSpaceDN w:val="0"/>
        <w:adjustRightInd w:val="0"/>
        <w:spacing w:after="0" w:line="240" w:lineRule="auto"/>
        <w:jc w:val="both"/>
        <w:rPr>
          <w:rFonts w:asciiTheme="majorHAnsi" w:hAnsiTheme="majorHAnsi" w:cs="Times New Roman"/>
          <w:color w:val="000000"/>
          <w:sz w:val="24"/>
          <w:szCs w:val="24"/>
        </w:rPr>
      </w:pPr>
    </w:p>
    <w:p w14:paraId="4CF19A18" w14:textId="77777777" w:rsidR="009F6D86" w:rsidRPr="00417306" w:rsidRDefault="009F6D86" w:rsidP="0099699E">
      <w:pPr>
        <w:autoSpaceDE w:val="0"/>
        <w:autoSpaceDN w:val="0"/>
        <w:adjustRightInd w:val="0"/>
        <w:spacing w:after="0" w:line="240" w:lineRule="auto"/>
        <w:jc w:val="both"/>
        <w:rPr>
          <w:rFonts w:asciiTheme="majorHAnsi" w:hAnsiTheme="majorHAnsi" w:cs="Times New Roman"/>
          <w:sz w:val="24"/>
          <w:szCs w:val="24"/>
          <w:lang w:eastAsia="zh-TW"/>
        </w:rPr>
      </w:pPr>
    </w:p>
    <w:p w14:paraId="6BB163BB" w14:textId="77777777" w:rsidR="00242CA1" w:rsidRPr="00417306" w:rsidRDefault="00242CA1" w:rsidP="0099699E">
      <w:pPr>
        <w:autoSpaceDE w:val="0"/>
        <w:autoSpaceDN w:val="0"/>
        <w:adjustRightInd w:val="0"/>
        <w:spacing w:after="0" w:line="360" w:lineRule="auto"/>
        <w:ind w:left="426" w:firstLine="850"/>
        <w:jc w:val="both"/>
        <w:rPr>
          <w:rFonts w:asciiTheme="majorHAnsi" w:hAnsiTheme="majorHAnsi" w:cs="Times New Roman"/>
          <w:color w:val="000000"/>
          <w:sz w:val="24"/>
          <w:szCs w:val="24"/>
          <w:lang w:eastAsia="zh-TW"/>
        </w:rPr>
      </w:pPr>
    </w:p>
    <w:p w14:paraId="0F4BF50C" w14:textId="77777777" w:rsidR="00242CA1" w:rsidRPr="00417306" w:rsidRDefault="00242CA1" w:rsidP="0099699E">
      <w:pPr>
        <w:autoSpaceDE w:val="0"/>
        <w:autoSpaceDN w:val="0"/>
        <w:adjustRightInd w:val="0"/>
        <w:spacing w:after="0" w:line="360" w:lineRule="auto"/>
        <w:ind w:left="426" w:firstLine="850"/>
        <w:jc w:val="both"/>
        <w:rPr>
          <w:rFonts w:asciiTheme="majorHAnsi" w:hAnsiTheme="majorHAnsi" w:cs="Times New Roman"/>
          <w:color w:val="000000"/>
          <w:sz w:val="24"/>
          <w:szCs w:val="24"/>
          <w:lang w:eastAsia="zh-TW"/>
        </w:rPr>
      </w:pPr>
    </w:p>
    <w:sectPr w:rsidR="00242CA1" w:rsidRPr="00417306" w:rsidSect="00AF615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1E32A" w14:textId="77777777" w:rsidR="00D213A0" w:rsidRDefault="00D213A0" w:rsidP="00150CB7">
      <w:pPr>
        <w:spacing w:after="0" w:line="240" w:lineRule="auto"/>
      </w:pPr>
      <w:r>
        <w:separator/>
      </w:r>
    </w:p>
  </w:endnote>
  <w:endnote w:type="continuationSeparator" w:id="0">
    <w:p w14:paraId="4CA99C3D" w14:textId="77777777" w:rsidR="00D213A0" w:rsidRDefault="00D213A0" w:rsidP="0015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6531" w14:textId="77777777" w:rsidR="00F2472B" w:rsidRDefault="00F24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F6228" w:themeColor="accent3" w:themeShade="80"/>
      </w:rPr>
      <w:id w:val="91431375"/>
      <w:docPartObj>
        <w:docPartGallery w:val="Page Numbers (Bottom of Page)"/>
        <w:docPartUnique/>
      </w:docPartObj>
    </w:sdtPr>
    <w:sdtEndPr>
      <w:rPr>
        <w:color w:val="auto"/>
      </w:rPr>
    </w:sdtEndPr>
    <w:sdtContent>
      <w:p w14:paraId="25DE2EFE" w14:textId="23957DC6" w:rsidR="00E559EE" w:rsidRPr="00242CA1" w:rsidRDefault="00D213A0" w:rsidP="00AF6158">
        <w:pPr>
          <w:spacing w:after="0" w:line="240" w:lineRule="auto"/>
          <w:rPr>
            <w:rFonts w:ascii="Mistral" w:hAnsi="Mistral" w:cs="Calibri"/>
            <w:b/>
            <w:color w:val="4F6228" w:themeColor="accent3" w:themeShade="80"/>
            <w:sz w:val="24"/>
            <w:szCs w:val="24"/>
          </w:rPr>
        </w:pPr>
        <w:r>
          <w:rPr>
            <w:noProof/>
            <w:lang w:eastAsia="zh-TW"/>
          </w:rPr>
          <w:pict w14:anchorId="2C8D88F9">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8" type="#_x0000_t65" style="position:absolute;margin-left:.75pt;margin-top:5.8pt;width:29pt;height:25.05pt;z-index:251660288;mso-position-horizontal-relative:right-margin-area;mso-position-vertical-relative:bottom-margin-area" o:allowincell="f" adj="14135" fillcolor="#c2d69b [1942]" strokecolor="#9bbb59 [3206]" strokeweight="1pt">
              <v:fill color2="#9bbb59 [3206]" focus="50%" type="gradient"/>
              <v:shadow on="t" type="perspective" color="#4e6128 [1606]" offset="1pt" offset2="-3pt"/>
              <v:textbox style="mso-next-textbox:#_x0000_s2068">
                <w:txbxContent>
                  <w:p w14:paraId="570067B1" w14:textId="77777777" w:rsidR="00E559EE" w:rsidRPr="00AF6158" w:rsidRDefault="002239EC">
                    <w:pPr>
                      <w:jc w:val="center"/>
                    </w:pPr>
                    <w:r>
                      <w:fldChar w:fldCharType="begin"/>
                    </w:r>
                    <w:r>
                      <w:instrText xml:space="preserve"> PAGE    \* MERGEFORMAT </w:instrText>
                    </w:r>
                    <w:r>
                      <w:fldChar w:fldCharType="separate"/>
                    </w:r>
                    <w:r w:rsidR="00F2472B">
                      <w:rPr>
                        <w:noProof/>
                      </w:rPr>
                      <w:t>1</w:t>
                    </w:r>
                    <w:r>
                      <w:rPr>
                        <w:noProof/>
                      </w:rPr>
                      <w:fldChar w:fldCharType="end"/>
                    </w:r>
                  </w:p>
                </w:txbxContent>
              </v:textbox>
              <w10:wrap anchorx="page" anchory="page"/>
            </v:shape>
          </w:pict>
        </w:r>
        <w:r w:rsidR="00F2472B" w:rsidRPr="00F2472B">
          <w:rPr>
            <w:b/>
            <w:color w:val="FF0000"/>
            <w:sz w:val="24"/>
            <w:szCs w:val="24"/>
            <w:lang w:val="en-US"/>
          </w:rPr>
          <w:t xml:space="preserve"> </w:t>
        </w:r>
        <w:r w:rsidR="00F2472B" w:rsidRPr="007B1E35">
          <w:rPr>
            <w:b/>
            <w:color w:val="FF0000"/>
            <w:sz w:val="24"/>
            <w:szCs w:val="24"/>
            <w:lang w:val="en-US"/>
          </w:rPr>
          <w:t xml:space="preserve">PERUBAHAN </w:t>
        </w:r>
        <w:r w:rsidR="00F2472B" w:rsidRPr="007B1E35">
          <w:rPr>
            <w:rFonts w:cstheme="minorHAnsi"/>
            <w:b/>
            <w:noProof/>
            <w:color w:val="FF0000"/>
            <w:sz w:val="24"/>
            <w:szCs w:val="24"/>
            <w:lang w:val="en-US"/>
          </w:rPr>
          <w:t>RENSTRA 201</w:t>
        </w:r>
        <w:r w:rsidR="00F2472B" w:rsidRPr="007B1E35">
          <w:rPr>
            <w:rFonts w:cstheme="minorHAnsi"/>
            <w:b/>
            <w:noProof/>
            <w:color w:val="FF0000"/>
            <w:sz w:val="24"/>
            <w:szCs w:val="24"/>
          </w:rPr>
          <w:t>7</w:t>
        </w:r>
        <w:r w:rsidR="00F2472B" w:rsidRPr="007B1E35">
          <w:rPr>
            <w:rFonts w:cstheme="minorHAnsi"/>
            <w:b/>
            <w:noProof/>
            <w:color w:val="FF0000"/>
            <w:sz w:val="24"/>
            <w:szCs w:val="24"/>
            <w:lang w:val="en-US"/>
          </w:rPr>
          <w:t>-2021</w:t>
        </w:r>
        <w:r w:rsidR="00F2472B" w:rsidRPr="007B1E35">
          <w:rPr>
            <w:rFonts w:ascii="Mistral" w:hAnsi="Mistral" w:cs="Calibri"/>
            <w:b/>
            <w:noProof/>
            <w:color w:val="FF0000"/>
            <w:sz w:val="24"/>
            <w:szCs w:val="24"/>
            <w:lang w:val="en-US"/>
          </w:rPr>
          <w:t xml:space="preserve"> </w:t>
        </w:r>
        <w:r w:rsidR="00F2472B">
          <w:rPr>
            <w:rFonts w:cstheme="minorHAnsi"/>
            <w:b/>
            <w:noProof/>
            <w:sz w:val="24"/>
            <w:szCs w:val="24"/>
            <w:lang w:val="en-US"/>
          </w:rPr>
          <w:t>I</w:t>
        </w:r>
        <w:r w:rsidR="00F2472B" w:rsidRPr="007B1E35">
          <w:rPr>
            <w:rFonts w:ascii="Mistral" w:hAnsi="Mistral" w:cs="Calibri"/>
            <w:b/>
            <w:noProof/>
            <w:color w:val="76923C" w:themeColor="accent3" w:themeShade="BF"/>
            <w:sz w:val="24"/>
            <w:szCs w:val="24"/>
            <w:lang w:val="en-US"/>
          </w:rPr>
          <w:t xml:space="preserve"> </w:t>
        </w:r>
        <w:r w:rsidR="00F2472B" w:rsidRPr="008C4A26">
          <w:rPr>
            <w:rFonts w:ascii="Candara Light" w:hAnsi="Candara Light" w:cs="Calibri"/>
            <w:b/>
            <w:noProof/>
            <w:color w:val="76923C" w:themeColor="accent3" w:themeShade="BF"/>
            <w:sz w:val="24"/>
            <w:szCs w:val="24"/>
            <w:lang w:val="en-US"/>
          </w:rPr>
          <w:t>Balitbangda Provinsi Sulawesi Barat</w:t>
        </w:r>
        <w:bookmarkStart w:id="0" w:name="_GoBack"/>
        <w:bookmarkEnd w:id="0"/>
        <w:r w:rsidR="001C1FC4" w:rsidRPr="00242CA1">
          <w:rPr>
            <w:rFonts w:ascii="Mistral" w:hAnsi="Mistral" w:cs="Calibri"/>
            <w:noProof/>
            <w:color w:val="4F6228" w:themeColor="accent3" w:themeShade="80"/>
            <w:sz w:val="24"/>
            <w:szCs w:val="24"/>
            <w:lang w:val="en-US"/>
          </w:rPr>
          <w:t xml:space="preserve"> </w:t>
        </w:r>
      </w:p>
      <w:p w14:paraId="57BD8297" w14:textId="2F2BD202" w:rsidR="00E559EE" w:rsidRDefault="00D213A0" w:rsidP="00AF6158">
        <w:pPr>
          <w:pStyle w:val="Foo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3FFF5" w14:textId="77777777" w:rsidR="00F2472B" w:rsidRDefault="00F2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4856" w14:textId="77777777" w:rsidR="00D213A0" w:rsidRDefault="00D213A0" w:rsidP="00150CB7">
      <w:pPr>
        <w:spacing w:after="0" w:line="240" w:lineRule="auto"/>
      </w:pPr>
      <w:r>
        <w:separator/>
      </w:r>
    </w:p>
  </w:footnote>
  <w:footnote w:type="continuationSeparator" w:id="0">
    <w:p w14:paraId="443CCD08" w14:textId="77777777" w:rsidR="00D213A0" w:rsidRDefault="00D213A0" w:rsidP="00150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A216" w14:textId="77777777" w:rsidR="00F2472B" w:rsidRDefault="00F24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DE80" w14:textId="52C39446" w:rsidR="00F2472B" w:rsidRPr="00F2472B" w:rsidRDefault="00F2472B" w:rsidP="00F2472B">
    <w:pPr>
      <w:pStyle w:val="Header"/>
      <w:jc w:val="right"/>
      <w:rPr>
        <w:lang w:val="en-US"/>
      </w:rPr>
    </w:pPr>
    <w:r>
      <w:rPr>
        <w:lang w:val="en-US"/>
      </w:rPr>
      <w:t>PENDAHULUAN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5C13" w14:textId="77777777" w:rsidR="00F2472B" w:rsidRDefault="00F24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040F"/>
    <w:multiLevelType w:val="hybridMultilevel"/>
    <w:tmpl w:val="163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53D5A"/>
    <w:multiLevelType w:val="hybridMultilevel"/>
    <w:tmpl w:val="D36C8530"/>
    <w:lvl w:ilvl="0" w:tplc="092C5FFC">
      <w:start w:val="1"/>
      <w:numFmt w:val="bullet"/>
      <w:lvlText w:val=""/>
      <w:lvlJc w:val="left"/>
      <w:pPr>
        <w:tabs>
          <w:tab w:val="num" w:pos="720"/>
        </w:tabs>
        <w:ind w:left="720" w:hanging="360"/>
      </w:pPr>
      <w:rPr>
        <w:rFonts w:ascii="Wingdings" w:hAnsi="Wingdings" w:hint="default"/>
      </w:rPr>
    </w:lvl>
    <w:lvl w:ilvl="1" w:tplc="AD620540" w:tentative="1">
      <w:start w:val="1"/>
      <w:numFmt w:val="bullet"/>
      <w:lvlText w:val=""/>
      <w:lvlJc w:val="left"/>
      <w:pPr>
        <w:tabs>
          <w:tab w:val="num" w:pos="1440"/>
        </w:tabs>
        <w:ind w:left="1440" w:hanging="360"/>
      </w:pPr>
      <w:rPr>
        <w:rFonts w:ascii="Wingdings" w:hAnsi="Wingdings" w:hint="default"/>
      </w:rPr>
    </w:lvl>
    <w:lvl w:ilvl="2" w:tplc="D930BD26" w:tentative="1">
      <w:start w:val="1"/>
      <w:numFmt w:val="bullet"/>
      <w:lvlText w:val=""/>
      <w:lvlJc w:val="left"/>
      <w:pPr>
        <w:tabs>
          <w:tab w:val="num" w:pos="2160"/>
        </w:tabs>
        <w:ind w:left="2160" w:hanging="360"/>
      </w:pPr>
      <w:rPr>
        <w:rFonts w:ascii="Wingdings" w:hAnsi="Wingdings" w:hint="default"/>
      </w:rPr>
    </w:lvl>
    <w:lvl w:ilvl="3" w:tplc="03E6F700" w:tentative="1">
      <w:start w:val="1"/>
      <w:numFmt w:val="bullet"/>
      <w:lvlText w:val=""/>
      <w:lvlJc w:val="left"/>
      <w:pPr>
        <w:tabs>
          <w:tab w:val="num" w:pos="2880"/>
        </w:tabs>
        <w:ind w:left="2880" w:hanging="360"/>
      </w:pPr>
      <w:rPr>
        <w:rFonts w:ascii="Wingdings" w:hAnsi="Wingdings" w:hint="default"/>
      </w:rPr>
    </w:lvl>
    <w:lvl w:ilvl="4" w:tplc="420E7770" w:tentative="1">
      <w:start w:val="1"/>
      <w:numFmt w:val="bullet"/>
      <w:lvlText w:val=""/>
      <w:lvlJc w:val="left"/>
      <w:pPr>
        <w:tabs>
          <w:tab w:val="num" w:pos="3600"/>
        </w:tabs>
        <w:ind w:left="3600" w:hanging="360"/>
      </w:pPr>
      <w:rPr>
        <w:rFonts w:ascii="Wingdings" w:hAnsi="Wingdings" w:hint="default"/>
      </w:rPr>
    </w:lvl>
    <w:lvl w:ilvl="5" w:tplc="91EA5318" w:tentative="1">
      <w:start w:val="1"/>
      <w:numFmt w:val="bullet"/>
      <w:lvlText w:val=""/>
      <w:lvlJc w:val="left"/>
      <w:pPr>
        <w:tabs>
          <w:tab w:val="num" w:pos="4320"/>
        </w:tabs>
        <w:ind w:left="4320" w:hanging="360"/>
      </w:pPr>
      <w:rPr>
        <w:rFonts w:ascii="Wingdings" w:hAnsi="Wingdings" w:hint="default"/>
      </w:rPr>
    </w:lvl>
    <w:lvl w:ilvl="6" w:tplc="128266C8" w:tentative="1">
      <w:start w:val="1"/>
      <w:numFmt w:val="bullet"/>
      <w:lvlText w:val=""/>
      <w:lvlJc w:val="left"/>
      <w:pPr>
        <w:tabs>
          <w:tab w:val="num" w:pos="5040"/>
        </w:tabs>
        <w:ind w:left="5040" w:hanging="360"/>
      </w:pPr>
      <w:rPr>
        <w:rFonts w:ascii="Wingdings" w:hAnsi="Wingdings" w:hint="default"/>
      </w:rPr>
    </w:lvl>
    <w:lvl w:ilvl="7" w:tplc="6F0C7B7A" w:tentative="1">
      <w:start w:val="1"/>
      <w:numFmt w:val="bullet"/>
      <w:lvlText w:val=""/>
      <w:lvlJc w:val="left"/>
      <w:pPr>
        <w:tabs>
          <w:tab w:val="num" w:pos="5760"/>
        </w:tabs>
        <w:ind w:left="5760" w:hanging="360"/>
      </w:pPr>
      <w:rPr>
        <w:rFonts w:ascii="Wingdings" w:hAnsi="Wingdings" w:hint="default"/>
      </w:rPr>
    </w:lvl>
    <w:lvl w:ilvl="8" w:tplc="85B4B4F0" w:tentative="1">
      <w:start w:val="1"/>
      <w:numFmt w:val="bullet"/>
      <w:lvlText w:val=""/>
      <w:lvlJc w:val="left"/>
      <w:pPr>
        <w:tabs>
          <w:tab w:val="num" w:pos="6480"/>
        </w:tabs>
        <w:ind w:left="6480" w:hanging="360"/>
      </w:pPr>
      <w:rPr>
        <w:rFonts w:ascii="Wingdings" w:hAnsi="Wingdings" w:hint="default"/>
      </w:rPr>
    </w:lvl>
  </w:abstractNum>
  <w:abstractNum w:abstractNumId="2">
    <w:nsid w:val="09FF3A06"/>
    <w:multiLevelType w:val="multilevel"/>
    <w:tmpl w:val="54D4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0366A"/>
    <w:multiLevelType w:val="hybridMultilevel"/>
    <w:tmpl w:val="635E8682"/>
    <w:lvl w:ilvl="0" w:tplc="46C08DB8">
      <w:start w:val="1"/>
      <w:numFmt w:val="decimal"/>
      <w:lvlText w:val="2.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5398A"/>
    <w:multiLevelType w:val="hybridMultilevel"/>
    <w:tmpl w:val="D56652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BF42E4"/>
    <w:multiLevelType w:val="hybridMultilevel"/>
    <w:tmpl w:val="E826A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87266"/>
    <w:multiLevelType w:val="hybridMultilevel"/>
    <w:tmpl w:val="C150C52C"/>
    <w:lvl w:ilvl="0" w:tplc="D83C2AE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F435F3"/>
    <w:multiLevelType w:val="multilevel"/>
    <w:tmpl w:val="DFC05AE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D961B9"/>
    <w:multiLevelType w:val="hybridMultilevel"/>
    <w:tmpl w:val="B8726736"/>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E9122B"/>
    <w:multiLevelType w:val="multilevel"/>
    <w:tmpl w:val="6CA68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B646AA"/>
    <w:multiLevelType w:val="hybridMultilevel"/>
    <w:tmpl w:val="3022DF04"/>
    <w:lvl w:ilvl="0" w:tplc="04090001">
      <w:start w:val="1"/>
      <w:numFmt w:val="bullet"/>
      <w:lvlText w:val=""/>
      <w:lvlJc w:val="left"/>
      <w:pPr>
        <w:ind w:left="3765" w:hanging="360"/>
      </w:pPr>
      <w:rPr>
        <w:rFonts w:ascii="Symbol" w:hAnsi="Symbol"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11">
    <w:nsid w:val="3C74727F"/>
    <w:multiLevelType w:val="multilevel"/>
    <w:tmpl w:val="A4CE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6F71AD"/>
    <w:multiLevelType w:val="multilevel"/>
    <w:tmpl w:val="8244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DC31A6"/>
    <w:multiLevelType w:val="hybridMultilevel"/>
    <w:tmpl w:val="9B84808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4">
    <w:nsid w:val="4AF31529"/>
    <w:multiLevelType w:val="hybridMultilevel"/>
    <w:tmpl w:val="C0F2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440FE"/>
    <w:multiLevelType w:val="hybridMultilevel"/>
    <w:tmpl w:val="C830940C"/>
    <w:lvl w:ilvl="0" w:tplc="9A90FA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D1529B"/>
    <w:multiLevelType w:val="hybridMultilevel"/>
    <w:tmpl w:val="94ECBA32"/>
    <w:lvl w:ilvl="0" w:tplc="414689E0">
      <w:start w:val="1"/>
      <w:numFmt w:val="lowerLetter"/>
      <w:lvlText w:val="%1."/>
      <w:lvlJc w:val="left"/>
      <w:pPr>
        <w:tabs>
          <w:tab w:val="num" w:pos="720"/>
        </w:tabs>
        <w:ind w:left="720" w:hanging="360"/>
      </w:pPr>
      <w:rPr>
        <w:rFonts w:hint="default"/>
      </w:rPr>
    </w:lvl>
    <w:lvl w:ilvl="1" w:tplc="C88C260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D10C23"/>
    <w:multiLevelType w:val="hybridMultilevel"/>
    <w:tmpl w:val="9B409500"/>
    <w:lvl w:ilvl="0" w:tplc="6CEC0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F60C4"/>
    <w:multiLevelType w:val="hybridMultilevel"/>
    <w:tmpl w:val="4A529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3C308A"/>
    <w:multiLevelType w:val="hybridMultilevel"/>
    <w:tmpl w:val="EF9E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E7858"/>
    <w:multiLevelType w:val="hybridMultilevel"/>
    <w:tmpl w:val="3774DF2A"/>
    <w:lvl w:ilvl="0" w:tplc="EB5E30F8">
      <w:start w:val="1"/>
      <w:numFmt w:val="decimal"/>
      <w:lvlText w:val="Gambar. G-IV.A.%1"/>
      <w:lvlJc w:val="center"/>
      <w:pPr>
        <w:ind w:left="7732" w:hanging="360"/>
      </w:pPr>
      <w:rPr>
        <w:rFonts w:ascii="Franklin Gothic Book" w:hAnsi="Franklin Gothic Book" w:hint="default"/>
        <w:b w:val="0"/>
        <w:i w:val="0"/>
        <w:color w:val="auto"/>
        <w:sz w:val="22"/>
      </w:rPr>
    </w:lvl>
    <w:lvl w:ilvl="1" w:tplc="04210019" w:tentative="1">
      <w:start w:val="1"/>
      <w:numFmt w:val="lowerLetter"/>
      <w:lvlText w:val="%2."/>
      <w:lvlJc w:val="left"/>
      <w:pPr>
        <w:ind w:left="8452" w:hanging="360"/>
      </w:pPr>
    </w:lvl>
    <w:lvl w:ilvl="2" w:tplc="0421001B" w:tentative="1">
      <w:start w:val="1"/>
      <w:numFmt w:val="lowerRoman"/>
      <w:lvlText w:val="%3."/>
      <w:lvlJc w:val="right"/>
      <w:pPr>
        <w:ind w:left="9172" w:hanging="180"/>
      </w:pPr>
    </w:lvl>
    <w:lvl w:ilvl="3" w:tplc="0421000F" w:tentative="1">
      <w:start w:val="1"/>
      <w:numFmt w:val="decimal"/>
      <w:lvlText w:val="%4."/>
      <w:lvlJc w:val="left"/>
      <w:pPr>
        <w:ind w:left="9892" w:hanging="360"/>
      </w:pPr>
    </w:lvl>
    <w:lvl w:ilvl="4" w:tplc="04210019" w:tentative="1">
      <w:start w:val="1"/>
      <w:numFmt w:val="lowerLetter"/>
      <w:lvlText w:val="%5."/>
      <w:lvlJc w:val="left"/>
      <w:pPr>
        <w:ind w:left="10612" w:hanging="360"/>
      </w:pPr>
    </w:lvl>
    <w:lvl w:ilvl="5" w:tplc="0421001B" w:tentative="1">
      <w:start w:val="1"/>
      <w:numFmt w:val="lowerRoman"/>
      <w:lvlText w:val="%6."/>
      <w:lvlJc w:val="right"/>
      <w:pPr>
        <w:ind w:left="11332" w:hanging="180"/>
      </w:pPr>
    </w:lvl>
    <w:lvl w:ilvl="6" w:tplc="0421000F" w:tentative="1">
      <w:start w:val="1"/>
      <w:numFmt w:val="decimal"/>
      <w:lvlText w:val="%7."/>
      <w:lvlJc w:val="left"/>
      <w:pPr>
        <w:ind w:left="12052" w:hanging="360"/>
      </w:pPr>
    </w:lvl>
    <w:lvl w:ilvl="7" w:tplc="04210019" w:tentative="1">
      <w:start w:val="1"/>
      <w:numFmt w:val="lowerLetter"/>
      <w:lvlText w:val="%8."/>
      <w:lvlJc w:val="left"/>
      <w:pPr>
        <w:ind w:left="12772" w:hanging="360"/>
      </w:pPr>
    </w:lvl>
    <w:lvl w:ilvl="8" w:tplc="0421001B" w:tentative="1">
      <w:start w:val="1"/>
      <w:numFmt w:val="lowerRoman"/>
      <w:lvlText w:val="%9."/>
      <w:lvlJc w:val="right"/>
      <w:pPr>
        <w:ind w:left="13492" w:hanging="180"/>
      </w:pPr>
    </w:lvl>
  </w:abstractNum>
  <w:abstractNum w:abstractNumId="21">
    <w:nsid w:val="75D36F16"/>
    <w:multiLevelType w:val="hybridMultilevel"/>
    <w:tmpl w:val="CFAECF38"/>
    <w:lvl w:ilvl="0" w:tplc="6CEC0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491FB7"/>
    <w:multiLevelType w:val="hybridMultilevel"/>
    <w:tmpl w:val="10CCA1E8"/>
    <w:lvl w:ilvl="0" w:tplc="C11C0B1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A5C6B8E"/>
    <w:multiLevelType w:val="hybridMultilevel"/>
    <w:tmpl w:val="C11A7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1351E"/>
    <w:multiLevelType w:val="hybridMultilevel"/>
    <w:tmpl w:val="D4C65504"/>
    <w:lvl w:ilvl="0" w:tplc="45A2EE54">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23"/>
  </w:num>
  <w:num w:numId="4">
    <w:abstractNumId w:val="5"/>
  </w:num>
  <w:num w:numId="5">
    <w:abstractNumId w:val="19"/>
  </w:num>
  <w:num w:numId="6">
    <w:abstractNumId w:val="0"/>
  </w:num>
  <w:num w:numId="7">
    <w:abstractNumId w:val="14"/>
  </w:num>
  <w:num w:numId="8">
    <w:abstractNumId w:val="13"/>
  </w:num>
  <w:num w:numId="9">
    <w:abstractNumId w:val="10"/>
  </w:num>
  <w:num w:numId="10">
    <w:abstractNumId w:val="15"/>
  </w:num>
  <w:num w:numId="11">
    <w:abstractNumId w:val="1"/>
  </w:num>
  <w:num w:numId="12">
    <w:abstractNumId w:val="21"/>
  </w:num>
  <w:num w:numId="13">
    <w:abstractNumId w:val="17"/>
  </w:num>
  <w:num w:numId="14">
    <w:abstractNumId w:val="20"/>
  </w:num>
  <w:num w:numId="15">
    <w:abstractNumId w:val="18"/>
  </w:num>
  <w:num w:numId="16">
    <w:abstractNumId w:val="6"/>
  </w:num>
  <w:num w:numId="17">
    <w:abstractNumId w:val="3"/>
  </w:num>
  <w:num w:numId="18">
    <w:abstractNumId w:val="16"/>
  </w:num>
  <w:num w:numId="19">
    <w:abstractNumId w:val="24"/>
  </w:num>
  <w:num w:numId="20">
    <w:abstractNumId w:val="4"/>
  </w:num>
  <w:num w:numId="21">
    <w:abstractNumId w:val="22"/>
  </w:num>
  <w:num w:numId="22">
    <w:abstractNumId w:val="8"/>
  </w:num>
  <w:num w:numId="23">
    <w:abstractNumId w:val="12"/>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613B8"/>
    <w:rsid w:val="000022C3"/>
    <w:rsid w:val="000126A7"/>
    <w:rsid w:val="00021A7F"/>
    <w:rsid w:val="000233A2"/>
    <w:rsid w:val="00024DB7"/>
    <w:rsid w:val="000255B6"/>
    <w:rsid w:val="00034D5A"/>
    <w:rsid w:val="000360A9"/>
    <w:rsid w:val="00040DE7"/>
    <w:rsid w:val="00050567"/>
    <w:rsid w:val="000515D8"/>
    <w:rsid w:val="00061570"/>
    <w:rsid w:val="00076C7A"/>
    <w:rsid w:val="000858B5"/>
    <w:rsid w:val="00087FE6"/>
    <w:rsid w:val="000906FF"/>
    <w:rsid w:val="00093B6D"/>
    <w:rsid w:val="000B799B"/>
    <w:rsid w:val="000D795B"/>
    <w:rsid w:val="000F4A07"/>
    <w:rsid w:val="000F6E3E"/>
    <w:rsid w:val="000F7B7C"/>
    <w:rsid w:val="00100339"/>
    <w:rsid w:val="00100C39"/>
    <w:rsid w:val="001075BC"/>
    <w:rsid w:val="001114FF"/>
    <w:rsid w:val="00111ED7"/>
    <w:rsid w:val="00113FDD"/>
    <w:rsid w:val="001146BF"/>
    <w:rsid w:val="00120942"/>
    <w:rsid w:val="00121DCD"/>
    <w:rsid w:val="00122CA9"/>
    <w:rsid w:val="00137D0A"/>
    <w:rsid w:val="00150CB7"/>
    <w:rsid w:val="001A0CC9"/>
    <w:rsid w:val="001C1A96"/>
    <w:rsid w:val="001C1FC4"/>
    <w:rsid w:val="001C36AD"/>
    <w:rsid w:val="001C3E13"/>
    <w:rsid w:val="001C7124"/>
    <w:rsid w:val="001C7B5A"/>
    <w:rsid w:val="001E65AE"/>
    <w:rsid w:val="00206EE8"/>
    <w:rsid w:val="00212161"/>
    <w:rsid w:val="002126FA"/>
    <w:rsid w:val="00214C58"/>
    <w:rsid w:val="002235EB"/>
    <w:rsid w:val="002239EC"/>
    <w:rsid w:val="00242CA1"/>
    <w:rsid w:val="00251903"/>
    <w:rsid w:val="002529AB"/>
    <w:rsid w:val="0025338B"/>
    <w:rsid w:val="00261F70"/>
    <w:rsid w:val="00271CBB"/>
    <w:rsid w:val="00286330"/>
    <w:rsid w:val="00290F1F"/>
    <w:rsid w:val="002918D1"/>
    <w:rsid w:val="002A2530"/>
    <w:rsid w:val="002B52C7"/>
    <w:rsid w:val="002C69FA"/>
    <w:rsid w:val="002D1494"/>
    <w:rsid w:val="002D726A"/>
    <w:rsid w:val="00304EA7"/>
    <w:rsid w:val="003108DF"/>
    <w:rsid w:val="003158AE"/>
    <w:rsid w:val="00325310"/>
    <w:rsid w:val="00333055"/>
    <w:rsid w:val="003409B0"/>
    <w:rsid w:val="00343679"/>
    <w:rsid w:val="003439B9"/>
    <w:rsid w:val="00346103"/>
    <w:rsid w:val="003514FE"/>
    <w:rsid w:val="003670EA"/>
    <w:rsid w:val="00392C43"/>
    <w:rsid w:val="003A53CE"/>
    <w:rsid w:val="003B1F14"/>
    <w:rsid w:val="003B4E66"/>
    <w:rsid w:val="003B55FD"/>
    <w:rsid w:val="003C13CA"/>
    <w:rsid w:val="003E12C3"/>
    <w:rsid w:val="003E176B"/>
    <w:rsid w:val="00404B1F"/>
    <w:rsid w:val="00406AA1"/>
    <w:rsid w:val="004140DA"/>
    <w:rsid w:val="00417306"/>
    <w:rsid w:val="00435363"/>
    <w:rsid w:val="00437036"/>
    <w:rsid w:val="00460D84"/>
    <w:rsid w:val="00462176"/>
    <w:rsid w:val="00480C7F"/>
    <w:rsid w:val="00481334"/>
    <w:rsid w:val="004818D8"/>
    <w:rsid w:val="004865E4"/>
    <w:rsid w:val="00494694"/>
    <w:rsid w:val="004A6182"/>
    <w:rsid w:val="004B25B7"/>
    <w:rsid w:val="004B4586"/>
    <w:rsid w:val="004D1A29"/>
    <w:rsid w:val="004E3DDA"/>
    <w:rsid w:val="005365C2"/>
    <w:rsid w:val="0054018A"/>
    <w:rsid w:val="00554683"/>
    <w:rsid w:val="00560C6C"/>
    <w:rsid w:val="0056359D"/>
    <w:rsid w:val="005709FE"/>
    <w:rsid w:val="0057726E"/>
    <w:rsid w:val="00577288"/>
    <w:rsid w:val="00577556"/>
    <w:rsid w:val="00590700"/>
    <w:rsid w:val="005A175D"/>
    <w:rsid w:val="005B5A15"/>
    <w:rsid w:val="005C431A"/>
    <w:rsid w:val="005D0454"/>
    <w:rsid w:val="005E02E7"/>
    <w:rsid w:val="005E1427"/>
    <w:rsid w:val="005E3C0A"/>
    <w:rsid w:val="005F0DCD"/>
    <w:rsid w:val="00604CAE"/>
    <w:rsid w:val="006075FD"/>
    <w:rsid w:val="00611B66"/>
    <w:rsid w:val="00612B4F"/>
    <w:rsid w:val="00615D66"/>
    <w:rsid w:val="00616FBD"/>
    <w:rsid w:val="00635D63"/>
    <w:rsid w:val="0064153F"/>
    <w:rsid w:val="006425BA"/>
    <w:rsid w:val="00647FD0"/>
    <w:rsid w:val="0066385B"/>
    <w:rsid w:val="00663AB6"/>
    <w:rsid w:val="006702DC"/>
    <w:rsid w:val="00692CDD"/>
    <w:rsid w:val="00695D9F"/>
    <w:rsid w:val="006A5AE2"/>
    <w:rsid w:val="006D6753"/>
    <w:rsid w:val="006E6490"/>
    <w:rsid w:val="00715028"/>
    <w:rsid w:val="007613B8"/>
    <w:rsid w:val="007670D9"/>
    <w:rsid w:val="00772C8B"/>
    <w:rsid w:val="007844EA"/>
    <w:rsid w:val="0078465C"/>
    <w:rsid w:val="00791DF8"/>
    <w:rsid w:val="00793D55"/>
    <w:rsid w:val="00795E01"/>
    <w:rsid w:val="007A5E20"/>
    <w:rsid w:val="007B13C4"/>
    <w:rsid w:val="007D6320"/>
    <w:rsid w:val="007D6F6E"/>
    <w:rsid w:val="007E195D"/>
    <w:rsid w:val="007F1F38"/>
    <w:rsid w:val="00800B68"/>
    <w:rsid w:val="008128A7"/>
    <w:rsid w:val="008270D9"/>
    <w:rsid w:val="008407D7"/>
    <w:rsid w:val="008500E5"/>
    <w:rsid w:val="00852706"/>
    <w:rsid w:val="00862854"/>
    <w:rsid w:val="0087328D"/>
    <w:rsid w:val="00881C90"/>
    <w:rsid w:val="00884CF5"/>
    <w:rsid w:val="00896379"/>
    <w:rsid w:val="008A0130"/>
    <w:rsid w:val="008A256C"/>
    <w:rsid w:val="008A6C2C"/>
    <w:rsid w:val="008B4592"/>
    <w:rsid w:val="008D0EA7"/>
    <w:rsid w:val="008F639A"/>
    <w:rsid w:val="00912851"/>
    <w:rsid w:val="00915495"/>
    <w:rsid w:val="00924BA1"/>
    <w:rsid w:val="00925FDC"/>
    <w:rsid w:val="00927051"/>
    <w:rsid w:val="00927D55"/>
    <w:rsid w:val="00930E91"/>
    <w:rsid w:val="00947569"/>
    <w:rsid w:val="00952853"/>
    <w:rsid w:val="00952CD6"/>
    <w:rsid w:val="00952FDF"/>
    <w:rsid w:val="00960ED0"/>
    <w:rsid w:val="00970600"/>
    <w:rsid w:val="00973112"/>
    <w:rsid w:val="0099699E"/>
    <w:rsid w:val="009A255D"/>
    <w:rsid w:val="009C337F"/>
    <w:rsid w:val="009D1D2E"/>
    <w:rsid w:val="009F6D86"/>
    <w:rsid w:val="00A00F6C"/>
    <w:rsid w:val="00A04200"/>
    <w:rsid w:val="00A12660"/>
    <w:rsid w:val="00A14E6E"/>
    <w:rsid w:val="00A15255"/>
    <w:rsid w:val="00A16124"/>
    <w:rsid w:val="00A3368A"/>
    <w:rsid w:val="00A66EF0"/>
    <w:rsid w:val="00A720FF"/>
    <w:rsid w:val="00A86391"/>
    <w:rsid w:val="00A87444"/>
    <w:rsid w:val="00A90F71"/>
    <w:rsid w:val="00AA3BA2"/>
    <w:rsid w:val="00AB0F3F"/>
    <w:rsid w:val="00AC7C79"/>
    <w:rsid w:val="00AD1314"/>
    <w:rsid w:val="00AF3FCD"/>
    <w:rsid w:val="00AF6158"/>
    <w:rsid w:val="00AF7485"/>
    <w:rsid w:val="00B00776"/>
    <w:rsid w:val="00B01C3C"/>
    <w:rsid w:val="00B11F74"/>
    <w:rsid w:val="00B166D5"/>
    <w:rsid w:val="00B37A28"/>
    <w:rsid w:val="00B42F7B"/>
    <w:rsid w:val="00B44374"/>
    <w:rsid w:val="00B46C8A"/>
    <w:rsid w:val="00B67688"/>
    <w:rsid w:val="00B72C34"/>
    <w:rsid w:val="00BB1ED4"/>
    <w:rsid w:val="00BC4325"/>
    <w:rsid w:val="00BE162C"/>
    <w:rsid w:val="00BE5E2F"/>
    <w:rsid w:val="00BE701A"/>
    <w:rsid w:val="00BF183B"/>
    <w:rsid w:val="00C0530C"/>
    <w:rsid w:val="00C35FB9"/>
    <w:rsid w:val="00C5050A"/>
    <w:rsid w:val="00C51E34"/>
    <w:rsid w:val="00C6253B"/>
    <w:rsid w:val="00C92D8C"/>
    <w:rsid w:val="00C943DE"/>
    <w:rsid w:val="00C954E6"/>
    <w:rsid w:val="00C97ED8"/>
    <w:rsid w:val="00CA670E"/>
    <w:rsid w:val="00CC7950"/>
    <w:rsid w:val="00CE48E1"/>
    <w:rsid w:val="00CE5CDF"/>
    <w:rsid w:val="00CE7C8E"/>
    <w:rsid w:val="00CF3BDA"/>
    <w:rsid w:val="00D01306"/>
    <w:rsid w:val="00D03B14"/>
    <w:rsid w:val="00D056D5"/>
    <w:rsid w:val="00D079F9"/>
    <w:rsid w:val="00D16860"/>
    <w:rsid w:val="00D213A0"/>
    <w:rsid w:val="00D43BC9"/>
    <w:rsid w:val="00D43C33"/>
    <w:rsid w:val="00D74B06"/>
    <w:rsid w:val="00D7740E"/>
    <w:rsid w:val="00D900D8"/>
    <w:rsid w:val="00D906A3"/>
    <w:rsid w:val="00D9423C"/>
    <w:rsid w:val="00D95D18"/>
    <w:rsid w:val="00DB053A"/>
    <w:rsid w:val="00DB16E3"/>
    <w:rsid w:val="00DB2F1D"/>
    <w:rsid w:val="00DD61A7"/>
    <w:rsid w:val="00E05A28"/>
    <w:rsid w:val="00E07ABE"/>
    <w:rsid w:val="00E07BEA"/>
    <w:rsid w:val="00E200A8"/>
    <w:rsid w:val="00E24B73"/>
    <w:rsid w:val="00E2572D"/>
    <w:rsid w:val="00E30BEA"/>
    <w:rsid w:val="00E36491"/>
    <w:rsid w:val="00E477F8"/>
    <w:rsid w:val="00E504A8"/>
    <w:rsid w:val="00E521E7"/>
    <w:rsid w:val="00E559EE"/>
    <w:rsid w:val="00E644CA"/>
    <w:rsid w:val="00E7357B"/>
    <w:rsid w:val="00E76EF5"/>
    <w:rsid w:val="00E937DD"/>
    <w:rsid w:val="00EA711C"/>
    <w:rsid w:val="00ED45D3"/>
    <w:rsid w:val="00ED5257"/>
    <w:rsid w:val="00EF56C3"/>
    <w:rsid w:val="00F10011"/>
    <w:rsid w:val="00F20147"/>
    <w:rsid w:val="00F2472B"/>
    <w:rsid w:val="00F40755"/>
    <w:rsid w:val="00F47064"/>
    <w:rsid w:val="00F474DA"/>
    <w:rsid w:val="00F54137"/>
    <w:rsid w:val="00F6142A"/>
    <w:rsid w:val="00F67182"/>
    <w:rsid w:val="00F71F2F"/>
    <w:rsid w:val="00F75EAF"/>
    <w:rsid w:val="00F839DA"/>
    <w:rsid w:val="00F90DD3"/>
    <w:rsid w:val="00F954D1"/>
    <w:rsid w:val="00FA7741"/>
    <w:rsid w:val="00FC3440"/>
    <w:rsid w:val="00FE0112"/>
    <w:rsid w:val="00FE79FE"/>
    <w:rsid w:val="00FF31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B0CA868"/>
  <w15:docId w15:val="{0CB13C75-67CF-41E6-BE3F-89618C6B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3B8"/>
    <w:rPr>
      <w:lang w:eastAsia="id-ID"/>
    </w:rPr>
  </w:style>
  <w:style w:type="paragraph" w:styleId="Heading1">
    <w:name w:val="heading 1"/>
    <w:basedOn w:val="Normal"/>
    <w:next w:val="Normal"/>
    <w:link w:val="Heading1Char"/>
    <w:qFormat/>
    <w:rsid w:val="00150CB7"/>
    <w:pPr>
      <w:keepNext/>
      <w:spacing w:before="240" w:after="60" w:line="240" w:lineRule="auto"/>
      <w:outlineLvl w:val="0"/>
    </w:pPr>
    <w:rPr>
      <w:rFonts w:ascii="Arial" w:eastAsia="Times New Roman"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13B8"/>
    <w:pPr>
      <w:ind w:left="720"/>
      <w:contextualSpacing/>
    </w:pPr>
  </w:style>
  <w:style w:type="character" w:customStyle="1" w:styleId="Heading1Char">
    <w:name w:val="Heading 1 Char"/>
    <w:basedOn w:val="DefaultParagraphFont"/>
    <w:link w:val="Heading1"/>
    <w:rsid w:val="00150CB7"/>
    <w:rPr>
      <w:rFonts w:ascii="Arial" w:eastAsia="Times New Roman" w:hAnsi="Arial" w:cs="Arial"/>
      <w:b/>
      <w:bCs/>
      <w:kern w:val="32"/>
      <w:sz w:val="32"/>
      <w:szCs w:val="32"/>
      <w:lang w:val="en-US" w:eastAsia="en-US"/>
    </w:rPr>
  </w:style>
  <w:style w:type="paragraph" w:styleId="BodyTextIndent">
    <w:name w:val="Body Text Indent"/>
    <w:basedOn w:val="Normal"/>
    <w:link w:val="BodyTextIndentChar"/>
    <w:rsid w:val="00150CB7"/>
    <w:pPr>
      <w:spacing w:after="0" w:line="360" w:lineRule="auto"/>
      <w:ind w:left="3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150CB7"/>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50C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CB7"/>
    <w:rPr>
      <w:lang w:eastAsia="id-ID"/>
    </w:rPr>
  </w:style>
  <w:style w:type="paragraph" w:styleId="Footer">
    <w:name w:val="footer"/>
    <w:basedOn w:val="Normal"/>
    <w:link w:val="FooterChar"/>
    <w:uiPriority w:val="99"/>
    <w:unhideWhenUsed/>
    <w:rsid w:val="00150C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CB7"/>
    <w:rPr>
      <w:lang w:eastAsia="id-ID"/>
    </w:rPr>
  </w:style>
  <w:style w:type="paragraph" w:styleId="BalloonText">
    <w:name w:val="Balloon Text"/>
    <w:basedOn w:val="Normal"/>
    <w:link w:val="BalloonTextChar"/>
    <w:uiPriority w:val="99"/>
    <w:semiHidden/>
    <w:unhideWhenUsed/>
    <w:rsid w:val="0012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42"/>
    <w:rPr>
      <w:rFonts w:ascii="Tahoma" w:hAnsi="Tahoma" w:cs="Tahoma"/>
      <w:sz w:val="16"/>
      <w:szCs w:val="16"/>
      <w:lang w:eastAsia="id-ID"/>
    </w:rPr>
  </w:style>
  <w:style w:type="paragraph" w:styleId="NoSpacing">
    <w:name w:val="No Spacing"/>
    <w:link w:val="NoSpacingChar"/>
    <w:uiPriority w:val="1"/>
    <w:qFormat/>
    <w:rsid w:val="00120942"/>
    <w:pPr>
      <w:spacing w:after="0" w:line="240" w:lineRule="auto"/>
    </w:pPr>
    <w:rPr>
      <w:lang w:val="en-US" w:eastAsia="en-US"/>
    </w:rPr>
  </w:style>
  <w:style w:type="character" w:customStyle="1" w:styleId="NoSpacingChar">
    <w:name w:val="No Spacing Char"/>
    <w:basedOn w:val="DefaultParagraphFont"/>
    <w:link w:val="NoSpacing"/>
    <w:uiPriority w:val="1"/>
    <w:rsid w:val="00120942"/>
    <w:rPr>
      <w:lang w:val="en-US" w:eastAsia="en-US"/>
    </w:rPr>
  </w:style>
  <w:style w:type="character" w:customStyle="1" w:styleId="ListParagraphChar">
    <w:name w:val="List Paragraph Char"/>
    <w:link w:val="ListParagraph"/>
    <w:uiPriority w:val="34"/>
    <w:locked/>
    <w:rsid w:val="002529AB"/>
    <w:rPr>
      <w:lang w:eastAsia="id-ID"/>
    </w:rPr>
  </w:style>
  <w:style w:type="character" w:customStyle="1" w:styleId="pg-2ff2">
    <w:name w:val="pg-2ff2"/>
    <w:basedOn w:val="DefaultParagraphFont"/>
    <w:rsid w:val="002529AB"/>
  </w:style>
  <w:style w:type="character" w:customStyle="1" w:styleId="pg-2ff1">
    <w:name w:val="pg-2ff1"/>
    <w:basedOn w:val="DefaultParagraphFont"/>
    <w:rsid w:val="0025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8517">
      <w:bodyDiv w:val="1"/>
      <w:marLeft w:val="0"/>
      <w:marRight w:val="0"/>
      <w:marTop w:val="0"/>
      <w:marBottom w:val="0"/>
      <w:divBdr>
        <w:top w:val="none" w:sz="0" w:space="0" w:color="auto"/>
        <w:left w:val="none" w:sz="0" w:space="0" w:color="auto"/>
        <w:bottom w:val="none" w:sz="0" w:space="0" w:color="auto"/>
        <w:right w:val="none" w:sz="0" w:space="0" w:color="auto"/>
      </w:divBdr>
    </w:div>
    <w:div w:id="1931044694">
      <w:bodyDiv w:val="1"/>
      <w:marLeft w:val="0"/>
      <w:marRight w:val="0"/>
      <w:marTop w:val="0"/>
      <w:marBottom w:val="0"/>
      <w:divBdr>
        <w:top w:val="none" w:sz="0" w:space="0" w:color="auto"/>
        <w:left w:val="none" w:sz="0" w:space="0" w:color="auto"/>
        <w:bottom w:val="none" w:sz="0" w:space="0" w:color="auto"/>
        <w:right w:val="none" w:sz="0" w:space="0" w:color="auto"/>
      </w:divBdr>
      <w:divsChild>
        <w:div w:id="1901480848">
          <w:marLeft w:val="734"/>
          <w:marRight w:val="0"/>
          <w:marTop w:val="400"/>
          <w:marBottom w:val="0"/>
          <w:divBdr>
            <w:top w:val="none" w:sz="0" w:space="0" w:color="auto"/>
            <w:left w:val="none" w:sz="0" w:space="0" w:color="auto"/>
            <w:bottom w:val="none" w:sz="0" w:space="0" w:color="auto"/>
            <w:right w:val="none" w:sz="0" w:space="0" w:color="auto"/>
          </w:divBdr>
        </w:div>
        <w:div w:id="1950047094">
          <w:marLeft w:val="734"/>
          <w:marRight w:val="0"/>
          <w:marTop w:val="400"/>
          <w:marBottom w:val="0"/>
          <w:divBdr>
            <w:top w:val="none" w:sz="0" w:space="0" w:color="auto"/>
            <w:left w:val="none" w:sz="0" w:space="0" w:color="auto"/>
            <w:bottom w:val="none" w:sz="0" w:space="0" w:color="auto"/>
            <w:right w:val="none" w:sz="0" w:space="0" w:color="auto"/>
          </w:divBdr>
        </w:div>
        <w:div w:id="1372455186">
          <w:marLeft w:val="734"/>
          <w:marRight w:val="0"/>
          <w:marTop w:val="400"/>
          <w:marBottom w:val="0"/>
          <w:divBdr>
            <w:top w:val="none" w:sz="0" w:space="0" w:color="auto"/>
            <w:left w:val="none" w:sz="0" w:space="0" w:color="auto"/>
            <w:bottom w:val="none" w:sz="0" w:space="0" w:color="auto"/>
            <w:right w:val="none" w:sz="0" w:space="0" w:color="auto"/>
          </w:divBdr>
        </w:div>
        <w:div w:id="696732655">
          <w:marLeft w:val="734"/>
          <w:marRight w:val="0"/>
          <w:marTop w:val="400"/>
          <w:marBottom w:val="0"/>
          <w:divBdr>
            <w:top w:val="none" w:sz="0" w:space="0" w:color="auto"/>
            <w:left w:val="none" w:sz="0" w:space="0" w:color="auto"/>
            <w:bottom w:val="none" w:sz="0" w:space="0" w:color="auto"/>
            <w:right w:val="none" w:sz="0" w:space="0" w:color="auto"/>
          </w:divBdr>
        </w:div>
        <w:div w:id="1089961072">
          <w:marLeft w:val="734"/>
          <w:marRight w:val="0"/>
          <w:marTop w:val="4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2A75-0464-44CF-9FF0-170546ED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7</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LENOVO-PC</cp:lastModifiedBy>
  <cp:revision>169</cp:revision>
  <cp:lastPrinted>2019-12-06T03:02:00Z</cp:lastPrinted>
  <dcterms:created xsi:type="dcterms:W3CDTF">2012-03-13T05:59:00Z</dcterms:created>
  <dcterms:modified xsi:type="dcterms:W3CDTF">2020-05-13T03:49:00Z</dcterms:modified>
</cp:coreProperties>
</file>